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86EA3" w14:textId="77777777" w:rsidR="00C31AD4" w:rsidRDefault="00C31AD4">
      <w:pPr>
        <w:pStyle w:val="Heading1"/>
        <w:spacing w:before="302"/>
        <w:ind w:right="357"/>
        <w:jc w:val="center"/>
      </w:pPr>
    </w:p>
    <w:p w14:paraId="1BE92A79" w14:textId="77777777" w:rsidR="00C31AD4" w:rsidRDefault="00C31AD4">
      <w:pPr>
        <w:pStyle w:val="Heading1"/>
        <w:spacing w:before="302"/>
        <w:ind w:right="357"/>
        <w:jc w:val="center"/>
      </w:pPr>
    </w:p>
    <w:p w14:paraId="5B0F33D4" w14:textId="77777777" w:rsidR="00C31AD4" w:rsidRDefault="00C31AD4">
      <w:pPr>
        <w:pStyle w:val="Heading1"/>
        <w:spacing w:before="302"/>
        <w:ind w:right="357"/>
        <w:jc w:val="center"/>
      </w:pPr>
    </w:p>
    <w:p w14:paraId="71443DFB" w14:textId="77777777" w:rsidR="00C31AD4" w:rsidRDefault="00000000">
      <w:pPr>
        <w:pStyle w:val="Heading1"/>
        <w:spacing w:before="302"/>
        <w:ind w:right="357"/>
        <w:jc w:val="center"/>
      </w:pPr>
      <w:r>
        <w:t>2024-2025 Action Plan</w:t>
      </w:r>
    </w:p>
    <w:p w14:paraId="620AAA96" w14:textId="77777777" w:rsidR="00C31AD4" w:rsidRDefault="00C31AD4">
      <w:pPr>
        <w:pBdr>
          <w:top w:val="nil"/>
          <w:left w:val="nil"/>
          <w:bottom w:val="nil"/>
          <w:right w:val="nil"/>
          <w:between w:val="nil"/>
        </w:pBdr>
        <w:rPr>
          <w:b/>
          <w:color w:val="000000"/>
          <w:sz w:val="20"/>
          <w:szCs w:val="20"/>
        </w:rPr>
      </w:pPr>
    </w:p>
    <w:p w14:paraId="4E3F259E" w14:textId="77777777" w:rsidR="00C31AD4" w:rsidRDefault="00C31AD4">
      <w:pPr>
        <w:pBdr>
          <w:top w:val="nil"/>
          <w:left w:val="nil"/>
          <w:bottom w:val="nil"/>
          <w:right w:val="nil"/>
          <w:between w:val="nil"/>
        </w:pBdr>
        <w:rPr>
          <w:b/>
          <w:color w:val="000000"/>
          <w:sz w:val="20"/>
          <w:szCs w:val="20"/>
        </w:rPr>
      </w:pPr>
    </w:p>
    <w:p w14:paraId="6792F22B" w14:textId="77777777" w:rsidR="00C31AD4" w:rsidRDefault="00C31AD4">
      <w:pPr>
        <w:pBdr>
          <w:top w:val="nil"/>
          <w:left w:val="nil"/>
          <w:bottom w:val="nil"/>
          <w:right w:val="nil"/>
          <w:between w:val="nil"/>
        </w:pBdr>
        <w:rPr>
          <w:b/>
          <w:color w:val="000000"/>
          <w:sz w:val="20"/>
          <w:szCs w:val="20"/>
        </w:rPr>
      </w:pPr>
    </w:p>
    <w:p w14:paraId="0B613850" w14:textId="77777777" w:rsidR="00C31AD4" w:rsidRDefault="00000000">
      <w:pPr>
        <w:pBdr>
          <w:top w:val="nil"/>
          <w:left w:val="nil"/>
          <w:bottom w:val="nil"/>
          <w:right w:val="nil"/>
          <w:between w:val="nil"/>
        </w:pBdr>
        <w:spacing w:before="129"/>
        <w:jc w:val="center"/>
        <w:rPr>
          <w:b/>
          <w:color w:val="000000"/>
          <w:sz w:val="20"/>
          <w:szCs w:val="20"/>
        </w:rPr>
      </w:pPr>
      <w:r>
        <w:rPr>
          <w:b/>
          <w:noProof/>
          <w:color w:val="000000"/>
          <w:sz w:val="20"/>
          <w:szCs w:val="20"/>
        </w:rPr>
        <w:drawing>
          <wp:inline distT="0" distB="0" distL="0" distR="0" wp14:anchorId="1DE36089" wp14:editId="36FB310D">
            <wp:extent cx="3249295" cy="3139440"/>
            <wp:effectExtent l="0" t="0" r="0" b="0"/>
            <wp:docPr id="16306693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49295" cy="3139440"/>
                    </a:xfrm>
                    <a:prstGeom prst="rect">
                      <a:avLst/>
                    </a:prstGeom>
                    <a:ln/>
                  </pic:spPr>
                </pic:pic>
              </a:graphicData>
            </a:graphic>
          </wp:inline>
        </w:drawing>
      </w:r>
    </w:p>
    <w:p w14:paraId="2BB9FCA0" w14:textId="77777777" w:rsidR="00C31AD4" w:rsidRDefault="00C31AD4">
      <w:pPr>
        <w:pBdr>
          <w:top w:val="nil"/>
          <w:left w:val="nil"/>
          <w:bottom w:val="nil"/>
          <w:right w:val="nil"/>
          <w:between w:val="nil"/>
        </w:pBdr>
        <w:spacing w:before="396"/>
        <w:rPr>
          <w:b/>
          <w:color w:val="000000"/>
          <w:sz w:val="40"/>
          <w:szCs w:val="40"/>
        </w:rPr>
      </w:pPr>
    </w:p>
    <w:p w14:paraId="191D5C5F" w14:textId="77777777" w:rsidR="00C31AD4" w:rsidRDefault="00000000">
      <w:pPr>
        <w:pStyle w:val="Heading2"/>
        <w:spacing w:before="0" w:line="480" w:lineRule="auto"/>
        <w:ind w:left="0" w:right="80"/>
      </w:pPr>
      <w:r>
        <w:t>Baylor College of Medicine Biotech Academy at Rusk</w:t>
      </w:r>
    </w:p>
    <w:p w14:paraId="166D5E9D" w14:textId="77777777" w:rsidR="00C31AD4" w:rsidRDefault="00000000">
      <w:pPr>
        <w:pStyle w:val="Heading2"/>
        <w:spacing w:before="0" w:line="480" w:lineRule="auto"/>
        <w:ind w:left="0" w:right="80"/>
        <w:sectPr w:rsidR="00C31AD4">
          <w:footerReference w:type="default" r:id="rId9"/>
          <w:pgSz w:w="12240" w:h="15840"/>
          <w:pgMar w:top="1680" w:right="900" w:bottom="1260" w:left="680" w:header="0" w:footer="1065" w:gutter="0"/>
          <w:pgNumType w:start="1"/>
          <w:cols w:space="720"/>
        </w:sectPr>
      </w:pPr>
      <w:r>
        <w:t>Shelby Steward, Principal</w:t>
      </w:r>
    </w:p>
    <w:p w14:paraId="7CD3660D" w14:textId="77777777" w:rsidR="00C31AD4" w:rsidRDefault="00000000">
      <w:pPr>
        <w:spacing w:before="60"/>
        <w:ind w:right="357"/>
        <w:jc w:val="center"/>
        <w:rPr>
          <w:b/>
          <w:sz w:val="36"/>
          <w:szCs w:val="36"/>
        </w:rPr>
      </w:pPr>
      <w:r>
        <w:rPr>
          <w:b/>
          <w:sz w:val="36"/>
          <w:szCs w:val="36"/>
        </w:rPr>
        <w:lastRenderedPageBreak/>
        <w:t>School Action Plan – Needs Assessment</w:t>
      </w:r>
    </w:p>
    <w:p w14:paraId="54FF09B1" w14:textId="77777777" w:rsidR="00C31AD4" w:rsidRDefault="00C31AD4">
      <w:pPr>
        <w:pBdr>
          <w:top w:val="nil"/>
          <w:left w:val="nil"/>
          <w:bottom w:val="nil"/>
          <w:right w:val="nil"/>
          <w:between w:val="nil"/>
        </w:pBdr>
        <w:spacing w:before="92"/>
        <w:rPr>
          <w:b/>
          <w:color w:val="000000"/>
          <w:sz w:val="20"/>
          <w:szCs w:val="20"/>
        </w:rPr>
      </w:pPr>
    </w:p>
    <w:p w14:paraId="5723A6A3" w14:textId="77777777" w:rsidR="00C31AD4" w:rsidRDefault="00C31AD4">
      <w:pPr>
        <w:pBdr>
          <w:top w:val="nil"/>
          <w:left w:val="nil"/>
          <w:bottom w:val="nil"/>
          <w:right w:val="nil"/>
          <w:between w:val="nil"/>
        </w:pBdr>
        <w:rPr>
          <w:b/>
          <w:color w:val="000000"/>
          <w:sz w:val="20"/>
          <w:szCs w:val="20"/>
        </w:rPr>
      </w:pPr>
    </w:p>
    <w:p w14:paraId="0DBCA52B" w14:textId="77777777" w:rsidR="00C31AD4" w:rsidRDefault="00000000">
      <w:pPr>
        <w:spacing w:before="76"/>
        <w:ind w:left="141"/>
        <w:rPr>
          <w:rFonts w:ascii="Calibri" w:eastAsia="Calibri" w:hAnsi="Calibri" w:cs="Calibri"/>
          <w:b/>
          <w:sz w:val="24"/>
          <w:szCs w:val="24"/>
        </w:rPr>
      </w:pPr>
      <w:r>
        <w:rPr>
          <w:rFonts w:ascii="Calibri" w:eastAsia="Calibri" w:hAnsi="Calibri" w:cs="Calibri"/>
          <w:b/>
          <w:sz w:val="24"/>
          <w:szCs w:val="24"/>
        </w:rPr>
        <w:t>Needs related to student achievement data</w:t>
      </w:r>
    </w:p>
    <w:p w14:paraId="19190FF5" w14:textId="77777777" w:rsidR="00C31AD4" w:rsidRDefault="00000000">
      <w:pPr>
        <w:numPr>
          <w:ilvl w:val="0"/>
          <w:numId w:val="4"/>
        </w:numPr>
        <w:pBdr>
          <w:top w:val="nil"/>
          <w:left w:val="nil"/>
          <w:bottom w:val="nil"/>
          <w:right w:val="nil"/>
          <w:between w:val="nil"/>
        </w:pBdr>
        <w:spacing w:before="76"/>
        <w:rPr>
          <w:rFonts w:ascii="Calibri" w:eastAsia="Calibri" w:hAnsi="Calibri" w:cs="Calibri"/>
          <w:color w:val="000000"/>
          <w:sz w:val="24"/>
          <w:szCs w:val="24"/>
        </w:rPr>
      </w:pPr>
      <w:r>
        <w:rPr>
          <w:rFonts w:ascii="Calibri" w:eastAsia="Calibri" w:hAnsi="Calibri" w:cs="Calibri"/>
          <w:b/>
          <w:color w:val="000000"/>
          <w:sz w:val="24"/>
          <w:szCs w:val="24"/>
        </w:rPr>
        <w:t>6th – 8th Grade Student Performance Tracking</w:t>
      </w:r>
      <w:r>
        <w:rPr>
          <w:rFonts w:ascii="Calibri" w:eastAsia="Calibri" w:hAnsi="Calibri" w:cs="Calibri"/>
          <w:color w:val="000000"/>
          <w:sz w:val="24"/>
          <w:szCs w:val="24"/>
        </w:rPr>
        <w:t>: Student performance will be measured using data gathered from aggressively monitoring throughout direct instruction and daily DOLs. This tracking will help us identify academic strengths and opportunities for growth to inform instructional and intervention planning.</w:t>
      </w:r>
    </w:p>
    <w:p w14:paraId="7185D95B" w14:textId="77777777" w:rsidR="00C31AD4" w:rsidRDefault="00000000">
      <w:pPr>
        <w:numPr>
          <w:ilvl w:val="0"/>
          <w:numId w:val="4"/>
        </w:numPr>
        <w:pBdr>
          <w:top w:val="nil"/>
          <w:left w:val="nil"/>
          <w:bottom w:val="nil"/>
          <w:right w:val="nil"/>
          <w:between w:val="nil"/>
        </w:pBdr>
        <w:spacing w:before="76"/>
        <w:rPr>
          <w:rFonts w:ascii="Calibri" w:eastAsia="Calibri" w:hAnsi="Calibri" w:cs="Calibri"/>
          <w:color w:val="000000"/>
          <w:sz w:val="24"/>
          <w:szCs w:val="24"/>
        </w:rPr>
      </w:pPr>
      <w:r>
        <w:rPr>
          <w:rFonts w:ascii="Calibri" w:eastAsia="Calibri" w:hAnsi="Calibri" w:cs="Calibri"/>
          <w:b/>
          <w:color w:val="000000"/>
          <w:sz w:val="24"/>
          <w:szCs w:val="24"/>
        </w:rPr>
        <w:t>HB1416 Targeted Intervention:</w:t>
      </w:r>
      <w:r>
        <w:rPr>
          <w:rFonts w:ascii="Calibri" w:eastAsia="Calibri" w:hAnsi="Calibri" w:cs="Calibri"/>
          <w:color w:val="000000"/>
          <w:sz w:val="24"/>
          <w:szCs w:val="24"/>
        </w:rPr>
        <w:t xml:space="preserve"> Students who did not </w:t>
      </w:r>
      <w:r>
        <w:rPr>
          <w:rFonts w:ascii="Calibri" w:eastAsia="Calibri" w:hAnsi="Calibri" w:cs="Calibri"/>
          <w:sz w:val="24"/>
          <w:szCs w:val="24"/>
        </w:rPr>
        <w:t>approach STAAR</w:t>
      </w:r>
      <w:r>
        <w:rPr>
          <w:rFonts w:ascii="Calibri" w:eastAsia="Calibri" w:hAnsi="Calibri" w:cs="Calibri"/>
          <w:color w:val="000000"/>
          <w:sz w:val="24"/>
          <w:szCs w:val="24"/>
        </w:rPr>
        <w:t xml:space="preserve"> for ELA and Math have an intervention block embedded in their schedule from week 1. Students will receive personalized learning experiences and supports to improve student growth in core subjects.  </w:t>
      </w:r>
    </w:p>
    <w:p w14:paraId="36F07078" w14:textId="77777777" w:rsidR="00C31AD4" w:rsidRDefault="00000000">
      <w:pPr>
        <w:numPr>
          <w:ilvl w:val="0"/>
          <w:numId w:val="4"/>
        </w:numPr>
        <w:pBdr>
          <w:top w:val="nil"/>
          <w:left w:val="nil"/>
          <w:bottom w:val="nil"/>
          <w:right w:val="nil"/>
          <w:between w:val="nil"/>
        </w:pBdr>
        <w:spacing w:before="76"/>
        <w:rPr>
          <w:rFonts w:ascii="Calibri" w:eastAsia="Calibri" w:hAnsi="Calibri" w:cs="Calibri"/>
          <w:color w:val="000000"/>
          <w:sz w:val="24"/>
          <w:szCs w:val="24"/>
        </w:rPr>
      </w:pPr>
      <w:r>
        <w:rPr>
          <w:rFonts w:ascii="Calibri" w:eastAsia="Calibri" w:hAnsi="Calibri" w:cs="Calibri"/>
          <w:b/>
          <w:color w:val="000000"/>
          <w:sz w:val="24"/>
          <w:szCs w:val="24"/>
        </w:rPr>
        <w:t>Small Group Instruction:</w:t>
      </w:r>
      <w:r>
        <w:rPr>
          <w:rFonts w:ascii="Calibri" w:eastAsia="Calibri" w:hAnsi="Calibri" w:cs="Calibri"/>
          <w:color w:val="000000"/>
          <w:sz w:val="24"/>
          <w:szCs w:val="24"/>
        </w:rPr>
        <w:t xml:space="preserve"> Teachers 90-minute instructional block includes a small group/station block from week 1. Teachers will use the data gathered during CFUs throughout the lesson cycle to target student misunderstanding, providing more opportunities for student at-bats.</w:t>
      </w:r>
    </w:p>
    <w:p w14:paraId="41178189" w14:textId="77777777" w:rsidR="00C31AD4" w:rsidRDefault="00000000">
      <w:pPr>
        <w:numPr>
          <w:ilvl w:val="0"/>
          <w:numId w:val="4"/>
        </w:numPr>
        <w:pBdr>
          <w:top w:val="nil"/>
          <w:left w:val="nil"/>
          <w:bottom w:val="nil"/>
          <w:right w:val="nil"/>
          <w:between w:val="nil"/>
        </w:pBdr>
        <w:spacing w:before="76"/>
        <w:rPr>
          <w:rFonts w:ascii="Calibri" w:eastAsia="Calibri" w:hAnsi="Calibri" w:cs="Calibri"/>
          <w:color w:val="000000"/>
          <w:sz w:val="24"/>
          <w:szCs w:val="24"/>
        </w:rPr>
      </w:pPr>
      <w:r>
        <w:rPr>
          <w:rFonts w:ascii="Calibri" w:eastAsia="Calibri" w:hAnsi="Calibri" w:cs="Calibri"/>
          <w:b/>
          <w:color w:val="000000"/>
          <w:sz w:val="24"/>
          <w:szCs w:val="24"/>
        </w:rPr>
        <w:t>Effective Implementation of Accommodations:</w:t>
      </w:r>
      <w:r>
        <w:rPr>
          <w:rFonts w:ascii="Calibri" w:eastAsia="Calibri" w:hAnsi="Calibri" w:cs="Calibri"/>
          <w:color w:val="000000"/>
          <w:sz w:val="24"/>
          <w:szCs w:val="24"/>
        </w:rPr>
        <w:t xml:space="preserve"> Special Education and 504 students’ plans are updated regularly and distributed to teachers with receipt that they will implement accommodations in the classroom. Teachers will effectively implement accommodations with fidelity and document in PowerSchool. BCMBAR administration will verify accommodations in PowerSchool every 3-6 weeks.</w:t>
      </w:r>
    </w:p>
    <w:p w14:paraId="3DD14BB9" w14:textId="77777777" w:rsidR="00C31AD4" w:rsidRDefault="00000000">
      <w:pPr>
        <w:numPr>
          <w:ilvl w:val="0"/>
          <w:numId w:val="4"/>
        </w:numPr>
        <w:pBdr>
          <w:top w:val="nil"/>
          <w:left w:val="nil"/>
          <w:bottom w:val="nil"/>
          <w:right w:val="nil"/>
          <w:between w:val="nil"/>
        </w:pBdr>
        <w:spacing w:before="76"/>
        <w:rPr>
          <w:rFonts w:ascii="Calibri" w:eastAsia="Calibri" w:hAnsi="Calibri" w:cs="Calibri"/>
          <w:color w:val="000000"/>
          <w:sz w:val="24"/>
          <w:szCs w:val="24"/>
        </w:rPr>
      </w:pPr>
      <w:r>
        <w:rPr>
          <w:rFonts w:ascii="Calibri" w:eastAsia="Calibri" w:hAnsi="Calibri" w:cs="Calibri"/>
          <w:b/>
          <w:color w:val="000000"/>
          <w:sz w:val="24"/>
          <w:szCs w:val="24"/>
        </w:rPr>
        <w:t>Emergent Bilingual Students:</w:t>
      </w:r>
      <w:r>
        <w:rPr>
          <w:rFonts w:ascii="Calibri" w:eastAsia="Calibri" w:hAnsi="Calibri" w:cs="Calibri"/>
          <w:color w:val="000000"/>
          <w:sz w:val="24"/>
          <w:szCs w:val="24"/>
        </w:rPr>
        <w:t xml:space="preserve"> Teachers will routinely implement ELPS within their lessons. Teachers will receive professional development on effectively implementing word walls, anchor charts/visuals and vocabulary in their classroom. The campus will identify teachers that service our EB population to provide them with coaching and opportunities for at-bats.</w:t>
      </w:r>
    </w:p>
    <w:p w14:paraId="2152C1B7" w14:textId="77777777" w:rsidR="00C31AD4" w:rsidRDefault="00C31AD4">
      <w:pPr>
        <w:spacing w:before="76"/>
        <w:rPr>
          <w:rFonts w:ascii="Calibri" w:eastAsia="Calibri" w:hAnsi="Calibri" w:cs="Calibri"/>
          <w:sz w:val="24"/>
          <w:szCs w:val="24"/>
        </w:rPr>
      </w:pPr>
    </w:p>
    <w:p w14:paraId="7EDE4439" w14:textId="77777777" w:rsidR="00C31AD4" w:rsidRDefault="00000000">
      <w:pPr>
        <w:spacing w:before="75"/>
        <w:ind w:left="141"/>
        <w:rPr>
          <w:rFonts w:ascii="Calibri" w:eastAsia="Calibri" w:hAnsi="Calibri" w:cs="Calibri"/>
          <w:b/>
          <w:sz w:val="24"/>
          <w:szCs w:val="24"/>
        </w:rPr>
      </w:pPr>
      <w:r>
        <w:rPr>
          <w:rFonts w:ascii="Calibri" w:eastAsia="Calibri" w:hAnsi="Calibri" w:cs="Calibri"/>
          <w:b/>
          <w:sz w:val="24"/>
          <w:szCs w:val="24"/>
        </w:rPr>
        <w:t>Needs related to improving the quality of instruction</w:t>
      </w:r>
    </w:p>
    <w:tbl>
      <w:tblPr>
        <w:tblStyle w:val="a"/>
        <w:tblW w:w="11089"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6"/>
        <w:gridCol w:w="3696"/>
        <w:gridCol w:w="3697"/>
      </w:tblGrid>
      <w:tr w:rsidR="00C31AD4" w14:paraId="11CC69B6" w14:textId="77777777">
        <w:tc>
          <w:tcPr>
            <w:tcW w:w="11089" w:type="dxa"/>
            <w:gridSpan w:val="3"/>
          </w:tcPr>
          <w:p w14:paraId="2FEC2822" w14:textId="77777777" w:rsidR="00C31AD4" w:rsidRDefault="00000000">
            <w:pPr>
              <w:spacing w:before="75"/>
              <w:jc w:val="center"/>
              <w:rPr>
                <w:rFonts w:ascii="Calibri" w:eastAsia="Calibri" w:hAnsi="Calibri" w:cs="Calibri"/>
                <w:b/>
                <w:sz w:val="24"/>
                <w:szCs w:val="24"/>
              </w:rPr>
            </w:pPr>
            <w:r>
              <w:rPr>
                <w:rFonts w:ascii="Calibri" w:eastAsia="Calibri" w:hAnsi="Calibri" w:cs="Calibri"/>
                <w:b/>
                <w:sz w:val="24"/>
                <w:szCs w:val="24"/>
              </w:rPr>
              <w:t>Independent Review Team Domain 2 Results from 2023-2024</w:t>
            </w:r>
          </w:p>
        </w:tc>
      </w:tr>
      <w:tr w:rsidR="00C31AD4" w14:paraId="31D4B286" w14:textId="77777777">
        <w:tc>
          <w:tcPr>
            <w:tcW w:w="3696" w:type="dxa"/>
          </w:tcPr>
          <w:p w14:paraId="6A0017EC" w14:textId="77777777" w:rsidR="00C31AD4" w:rsidRDefault="00000000">
            <w:pPr>
              <w:spacing w:before="75"/>
              <w:jc w:val="center"/>
              <w:rPr>
                <w:rFonts w:ascii="Calibri" w:eastAsia="Calibri" w:hAnsi="Calibri" w:cs="Calibri"/>
                <w:b/>
                <w:sz w:val="24"/>
                <w:szCs w:val="24"/>
              </w:rPr>
            </w:pPr>
            <w:r>
              <w:rPr>
                <w:rFonts w:ascii="Calibri" w:eastAsia="Calibri" w:hAnsi="Calibri" w:cs="Calibri"/>
                <w:b/>
                <w:sz w:val="24"/>
                <w:szCs w:val="24"/>
              </w:rPr>
              <w:t>IRT 1 Domain 2</w:t>
            </w:r>
          </w:p>
        </w:tc>
        <w:tc>
          <w:tcPr>
            <w:tcW w:w="3696" w:type="dxa"/>
          </w:tcPr>
          <w:p w14:paraId="20A2AA67" w14:textId="77777777" w:rsidR="00C31AD4" w:rsidRDefault="00000000">
            <w:pPr>
              <w:spacing w:before="75"/>
              <w:jc w:val="center"/>
              <w:rPr>
                <w:rFonts w:ascii="Calibri" w:eastAsia="Calibri" w:hAnsi="Calibri" w:cs="Calibri"/>
                <w:b/>
                <w:sz w:val="24"/>
                <w:szCs w:val="24"/>
              </w:rPr>
            </w:pPr>
            <w:r>
              <w:rPr>
                <w:rFonts w:ascii="Calibri" w:eastAsia="Calibri" w:hAnsi="Calibri" w:cs="Calibri"/>
                <w:b/>
                <w:sz w:val="24"/>
                <w:szCs w:val="24"/>
              </w:rPr>
              <w:t>IRT 2 Domain 2</w:t>
            </w:r>
          </w:p>
        </w:tc>
        <w:tc>
          <w:tcPr>
            <w:tcW w:w="3697" w:type="dxa"/>
          </w:tcPr>
          <w:p w14:paraId="1B6FF9F3" w14:textId="77777777" w:rsidR="00C31AD4" w:rsidRDefault="00000000">
            <w:pPr>
              <w:spacing w:before="75"/>
              <w:jc w:val="center"/>
              <w:rPr>
                <w:rFonts w:ascii="Calibri" w:eastAsia="Calibri" w:hAnsi="Calibri" w:cs="Calibri"/>
                <w:b/>
                <w:sz w:val="24"/>
                <w:szCs w:val="24"/>
              </w:rPr>
            </w:pPr>
            <w:r>
              <w:rPr>
                <w:rFonts w:ascii="Calibri" w:eastAsia="Calibri" w:hAnsi="Calibri" w:cs="Calibri"/>
                <w:b/>
                <w:sz w:val="24"/>
                <w:szCs w:val="24"/>
              </w:rPr>
              <w:t>IRT 3 Domain 2</w:t>
            </w:r>
          </w:p>
        </w:tc>
      </w:tr>
      <w:tr w:rsidR="00C31AD4" w14:paraId="20F079B8" w14:textId="77777777">
        <w:tc>
          <w:tcPr>
            <w:tcW w:w="3696" w:type="dxa"/>
          </w:tcPr>
          <w:p w14:paraId="47D190F3" w14:textId="6AE9375F" w:rsidR="00C31AD4" w:rsidRDefault="00000000">
            <w:pPr>
              <w:spacing w:before="75"/>
              <w:jc w:val="center"/>
              <w:rPr>
                <w:rFonts w:ascii="Calibri" w:eastAsia="Calibri" w:hAnsi="Calibri" w:cs="Calibri"/>
                <w:b/>
                <w:sz w:val="28"/>
                <w:szCs w:val="28"/>
              </w:rPr>
            </w:pPr>
            <w:r>
              <w:rPr>
                <w:noProof/>
              </w:rPr>
              <w:drawing>
                <wp:anchor distT="0" distB="0" distL="114300" distR="114300" simplePos="0" relativeHeight="251658240" behindDoc="0" locked="0" layoutInCell="1" hidden="0" allowOverlap="1" wp14:anchorId="3F0A26D6" wp14:editId="0FFE31F3">
                  <wp:simplePos x="0" y="0"/>
                  <wp:positionH relativeFrom="column">
                    <wp:posOffset>2868612</wp:posOffset>
                  </wp:positionH>
                  <wp:positionV relativeFrom="paragraph">
                    <wp:posOffset>0</wp:posOffset>
                  </wp:positionV>
                  <wp:extent cx="1400176" cy="1434744"/>
                  <wp:effectExtent l="0" t="0" r="0" b="0"/>
                  <wp:wrapSquare wrapText="bothSides" distT="0" distB="0" distL="114300" distR="114300"/>
                  <wp:docPr id="1630669388" name="image1.png" descr="A graph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white background&#10;&#10;Description automatically generated"/>
                          <pic:cNvPicPr preferRelativeResize="0"/>
                        </pic:nvPicPr>
                        <pic:blipFill>
                          <a:blip r:embed="rId10"/>
                          <a:srcRect/>
                          <a:stretch>
                            <a:fillRect/>
                          </a:stretch>
                        </pic:blipFill>
                        <pic:spPr>
                          <a:xfrm>
                            <a:off x="0" y="0"/>
                            <a:ext cx="1400176" cy="1434744"/>
                          </a:xfrm>
                          <a:prstGeom prst="rect">
                            <a:avLst/>
                          </a:prstGeom>
                          <a:ln/>
                        </pic:spPr>
                      </pic:pic>
                    </a:graphicData>
                  </a:graphic>
                </wp:anchor>
              </w:drawing>
            </w:r>
          </w:p>
        </w:tc>
        <w:tc>
          <w:tcPr>
            <w:tcW w:w="3696" w:type="dxa"/>
          </w:tcPr>
          <w:p w14:paraId="4DB2A50D" w14:textId="77777777" w:rsidR="00C31AD4" w:rsidRDefault="00000000">
            <w:pPr>
              <w:spacing w:before="75"/>
              <w:rPr>
                <w:rFonts w:ascii="Calibri" w:eastAsia="Calibri" w:hAnsi="Calibri" w:cs="Calibri"/>
                <w:b/>
                <w:sz w:val="28"/>
                <w:szCs w:val="28"/>
              </w:rPr>
            </w:pPr>
            <w:r>
              <w:rPr>
                <w:noProof/>
              </w:rPr>
              <w:drawing>
                <wp:anchor distT="0" distB="0" distL="114300" distR="114300" simplePos="0" relativeHeight="251659264" behindDoc="0" locked="0" layoutInCell="1" hidden="0" allowOverlap="1" wp14:anchorId="7BE6801A" wp14:editId="54CD4E58">
                  <wp:simplePos x="0" y="0"/>
                  <wp:positionH relativeFrom="column">
                    <wp:posOffset>460375</wp:posOffset>
                  </wp:positionH>
                  <wp:positionV relativeFrom="paragraph">
                    <wp:posOffset>0</wp:posOffset>
                  </wp:positionV>
                  <wp:extent cx="1219200" cy="1263650"/>
                  <wp:effectExtent l="0" t="0" r="0" b="0"/>
                  <wp:wrapSquare wrapText="bothSides" distT="0" distB="0" distL="114300" distR="114300"/>
                  <wp:docPr id="1630669383" name="image5.png" descr="A screen 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 shot of a web page&#10;&#10;Description automatically generated"/>
                          <pic:cNvPicPr preferRelativeResize="0"/>
                        </pic:nvPicPr>
                        <pic:blipFill>
                          <a:blip r:embed="rId11"/>
                          <a:srcRect/>
                          <a:stretch>
                            <a:fillRect/>
                          </a:stretch>
                        </pic:blipFill>
                        <pic:spPr>
                          <a:xfrm>
                            <a:off x="0" y="0"/>
                            <a:ext cx="1219200" cy="1263650"/>
                          </a:xfrm>
                          <a:prstGeom prst="rect">
                            <a:avLst/>
                          </a:prstGeom>
                          <a:ln/>
                        </pic:spPr>
                      </pic:pic>
                    </a:graphicData>
                  </a:graphic>
                </wp:anchor>
              </w:drawing>
            </w:r>
          </w:p>
        </w:tc>
        <w:tc>
          <w:tcPr>
            <w:tcW w:w="3697" w:type="dxa"/>
          </w:tcPr>
          <w:p w14:paraId="5972B757" w14:textId="25CEE343" w:rsidR="00C31AD4" w:rsidRDefault="00000000">
            <w:pPr>
              <w:spacing w:before="75"/>
              <w:jc w:val="center"/>
              <w:rPr>
                <w:rFonts w:ascii="Calibri" w:eastAsia="Calibri" w:hAnsi="Calibri" w:cs="Calibri"/>
                <w:b/>
                <w:sz w:val="28"/>
                <w:szCs w:val="28"/>
              </w:rPr>
            </w:pPr>
            <w:r>
              <w:rPr>
                <w:noProof/>
              </w:rPr>
              <w:drawing>
                <wp:anchor distT="0" distB="0" distL="114300" distR="114300" simplePos="0" relativeHeight="251660288" behindDoc="0" locked="0" layoutInCell="1" hidden="0" allowOverlap="1" wp14:anchorId="03B678C9" wp14:editId="0CF14CB9">
                  <wp:simplePos x="0" y="0"/>
                  <wp:positionH relativeFrom="column">
                    <wp:posOffset>2916237</wp:posOffset>
                  </wp:positionH>
                  <wp:positionV relativeFrom="paragraph">
                    <wp:posOffset>0</wp:posOffset>
                  </wp:positionV>
                  <wp:extent cx="1304926" cy="1337142"/>
                  <wp:effectExtent l="0" t="0" r="0" b="0"/>
                  <wp:wrapSquare wrapText="bothSides" distT="0" distB="0" distL="114300" distR="114300"/>
                  <wp:docPr id="1630669386" name="image4.png" descr="A graph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on a white background&#10;&#10;Description automatically generated"/>
                          <pic:cNvPicPr preferRelativeResize="0"/>
                        </pic:nvPicPr>
                        <pic:blipFill>
                          <a:blip r:embed="rId12"/>
                          <a:srcRect/>
                          <a:stretch>
                            <a:fillRect/>
                          </a:stretch>
                        </pic:blipFill>
                        <pic:spPr>
                          <a:xfrm>
                            <a:off x="0" y="0"/>
                            <a:ext cx="1304926" cy="1337142"/>
                          </a:xfrm>
                          <a:prstGeom prst="rect">
                            <a:avLst/>
                          </a:prstGeom>
                          <a:ln/>
                        </pic:spPr>
                      </pic:pic>
                    </a:graphicData>
                  </a:graphic>
                </wp:anchor>
              </w:drawing>
            </w:r>
          </w:p>
        </w:tc>
      </w:tr>
    </w:tbl>
    <w:p w14:paraId="447A5E03" w14:textId="77777777" w:rsidR="00C31AD4" w:rsidRDefault="00C31AD4">
      <w:pPr>
        <w:spacing w:before="75"/>
        <w:ind w:left="141"/>
        <w:rPr>
          <w:rFonts w:ascii="Calibri" w:eastAsia="Calibri" w:hAnsi="Calibri" w:cs="Calibri"/>
          <w:b/>
          <w:sz w:val="28"/>
          <w:szCs w:val="28"/>
        </w:rPr>
      </w:pPr>
    </w:p>
    <w:p w14:paraId="25756E96" w14:textId="77777777" w:rsidR="00C31AD4" w:rsidRDefault="00000000">
      <w:pPr>
        <w:numPr>
          <w:ilvl w:val="0"/>
          <w:numId w:val="6"/>
        </w:numPr>
        <w:pBdr>
          <w:top w:val="nil"/>
          <w:left w:val="nil"/>
          <w:bottom w:val="nil"/>
          <w:right w:val="nil"/>
          <w:between w:val="nil"/>
        </w:pBdr>
        <w:spacing w:before="75"/>
        <w:rPr>
          <w:rFonts w:ascii="Calibri" w:eastAsia="Calibri" w:hAnsi="Calibri" w:cs="Calibri"/>
          <w:b/>
          <w:color w:val="000000"/>
          <w:sz w:val="24"/>
          <w:szCs w:val="24"/>
        </w:rPr>
      </w:pPr>
      <w:r>
        <w:rPr>
          <w:rFonts w:ascii="Calibri" w:eastAsia="Calibri" w:hAnsi="Calibri" w:cs="Calibri"/>
          <w:b/>
          <w:color w:val="000000"/>
          <w:sz w:val="24"/>
          <w:szCs w:val="24"/>
        </w:rPr>
        <w:t xml:space="preserve">Integration of Engagement Strategies: </w:t>
      </w:r>
      <w:r>
        <w:rPr>
          <w:rFonts w:ascii="Calibri" w:eastAsia="Calibri" w:hAnsi="Calibri" w:cs="Calibri"/>
          <w:color w:val="000000"/>
          <w:sz w:val="24"/>
          <w:szCs w:val="24"/>
        </w:rPr>
        <w:t xml:space="preserve">Teachers will incorporate MRS that will support higher levels of Blooms Taxonomy such as, Think-Ink-Pair Share, Turn and Talk and Response cards. Teachers will track </w:t>
      </w:r>
      <w:proofErr w:type="spellStart"/>
      <w:r>
        <w:rPr>
          <w:rFonts w:ascii="Calibri" w:eastAsia="Calibri" w:hAnsi="Calibri" w:cs="Calibri"/>
          <w:color w:val="000000"/>
          <w:sz w:val="24"/>
          <w:szCs w:val="24"/>
        </w:rPr>
        <w:t>students</w:t>
      </w:r>
      <w:proofErr w:type="spellEnd"/>
      <w:r>
        <w:rPr>
          <w:rFonts w:ascii="Calibri" w:eastAsia="Calibri" w:hAnsi="Calibri" w:cs="Calibri"/>
          <w:color w:val="000000"/>
          <w:sz w:val="24"/>
          <w:szCs w:val="24"/>
        </w:rPr>
        <w:t xml:space="preserve"> progress and give feedback in the moment. </w:t>
      </w:r>
    </w:p>
    <w:p w14:paraId="25202DA3" w14:textId="77777777" w:rsidR="00C31AD4" w:rsidRDefault="00000000">
      <w:pPr>
        <w:numPr>
          <w:ilvl w:val="0"/>
          <w:numId w:val="6"/>
        </w:numPr>
        <w:pBdr>
          <w:top w:val="nil"/>
          <w:left w:val="nil"/>
          <w:bottom w:val="nil"/>
          <w:right w:val="nil"/>
          <w:between w:val="nil"/>
        </w:pBdr>
        <w:spacing w:before="75"/>
        <w:rPr>
          <w:rFonts w:ascii="Calibri" w:eastAsia="Calibri" w:hAnsi="Calibri" w:cs="Calibri"/>
          <w:b/>
          <w:color w:val="000000"/>
          <w:sz w:val="24"/>
          <w:szCs w:val="24"/>
        </w:rPr>
      </w:pPr>
      <w:r>
        <w:rPr>
          <w:rFonts w:ascii="Calibri" w:eastAsia="Calibri" w:hAnsi="Calibri" w:cs="Calibri"/>
          <w:b/>
          <w:color w:val="000000"/>
          <w:sz w:val="24"/>
          <w:szCs w:val="24"/>
        </w:rPr>
        <w:t xml:space="preserve">Weekly PLCs: </w:t>
      </w:r>
      <w:r>
        <w:rPr>
          <w:rFonts w:ascii="Calibri" w:eastAsia="Calibri" w:hAnsi="Calibri" w:cs="Calibri"/>
          <w:color w:val="000000"/>
          <w:sz w:val="24"/>
          <w:szCs w:val="24"/>
        </w:rPr>
        <w:t xml:space="preserve">Teachers will meet every Tuesday prepared with annotated slide decks, TEKs unpacked, LOs and DOLs written and activities/DOLs taken from the perspective of the student. Teachers will follow the PLC checklist to plan lessons that meet the needs of all subgroups. </w:t>
      </w:r>
    </w:p>
    <w:p w14:paraId="5E838215" w14:textId="77777777" w:rsidR="00C31AD4" w:rsidRDefault="00000000">
      <w:pPr>
        <w:numPr>
          <w:ilvl w:val="0"/>
          <w:numId w:val="6"/>
        </w:numPr>
        <w:pBdr>
          <w:top w:val="nil"/>
          <w:left w:val="nil"/>
          <w:bottom w:val="nil"/>
          <w:right w:val="nil"/>
          <w:between w:val="nil"/>
        </w:pBdr>
        <w:spacing w:before="75"/>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Bi-Weekly Demos/Instructional Walks: </w:t>
      </w:r>
      <w:r>
        <w:rPr>
          <w:rFonts w:ascii="Calibri" w:eastAsia="Calibri" w:hAnsi="Calibri" w:cs="Calibri"/>
          <w:color w:val="000000"/>
          <w:sz w:val="24"/>
          <w:szCs w:val="24"/>
        </w:rPr>
        <w:t xml:space="preserve">Teacher will engage in demos and professional development bi-weekly on Thursdays. Professional development will be determined by campus trends and data from student performance. Teachers will also engage in instructional walks to strengthen best practices across the campus. </w:t>
      </w:r>
    </w:p>
    <w:p w14:paraId="76223E7C" w14:textId="77777777" w:rsidR="00C31AD4" w:rsidRDefault="00000000">
      <w:pPr>
        <w:numPr>
          <w:ilvl w:val="0"/>
          <w:numId w:val="6"/>
        </w:numPr>
        <w:pBdr>
          <w:top w:val="nil"/>
          <w:left w:val="nil"/>
          <w:bottom w:val="nil"/>
          <w:right w:val="nil"/>
          <w:between w:val="nil"/>
        </w:pBdr>
        <w:spacing w:before="75"/>
        <w:rPr>
          <w:rFonts w:ascii="Calibri" w:eastAsia="Calibri" w:hAnsi="Calibri" w:cs="Calibri"/>
          <w:b/>
          <w:color w:val="000000"/>
          <w:sz w:val="24"/>
          <w:szCs w:val="24"/>
        </w:rPr>
      </w:pPr>
      <w:r>
        <w:rPr>
          <w:rFonts w:ascii="Calibri" w:eastAsia="Calibri" w:hAnsi="Calibri" w:cs="Calibri"/>
          <w:b/>
          <w:color w:val="000000"/>
          <w:sz w:val="24"/>
          <w:szCs w:val="24"/>
        </w:rPr>
        <w:t xml:space="preserve">Gradual Release Aggressively Monitoring with Student Exemplars: </w:t>
      </w:r>
      <w:r>
        <w:rPr>
          <w:rFonts w:ascii="Calibri" w:eastAsia="Calibri" w:hAnsi="Calibri" w:cs="Calibri"/>
          <w:color w:val="000000"/>
          <w:sz w:val="24"/>
          <w:szCs w:val="24"/>
        </w:rPr>
        <w:t xml:space="preserve">Teachers will be trained on how to track data during their direct teach to monitor student progress. Campus leaders will model how to give timely feedback while monitoring and how to use the lap sheet to record student data. </w:t>
      </w:r>
      <w:r>
        <w:rPr>
          <w:rFonts w:ascii="Calibri" w:eastAsia="Calibri" w:hAnsi="Calibri" w:cs="Calibri"/>
          <w:b/>
          <w:color w:val="000000"/>
          <w:sz w:val="24"/>
          <w:szCs w:val="24"/>
        </w:rPr>
        <w:t xml:space="preserve">  </w:t>
      </w:r>
    </w:p>
    <w:p w14:paraId="1AC4199A" w14:textId="77777777" w:rsidR="00C31AD4" w:rsidRDefault="00C31AD4">
      <w:pPr>
        <w:spacing w:before="75"/>
        <w:rPr>
          <w:rFonts w:ascii="Calibri" w:eastAsia="Calibri" w:hAnsi="Calibri" w:cs="Calibri"/>
          <w:b/>
          <w:sz w:val="24"/>
          <w:szCs w:val="24"/>
        </w:rPr>
      </w:pPr>
    </w:p>
    <w:p w14:paraId="7016FAD7" w14:textId="77777777" w:rsidR="00C31AD4" w:rsidRDefault="00000000">
      <w:pPr>
        <w:spacing w:before="75" w:line="276" w:lineRule="auto"/>
        <w:ind w:left="141" w:right="44"/>
        <w:rPr>
          <w:rFonts w:ascii="Calibri" w:eastAsia="Calibri" w:hAnsi="Calibri" w:cs="Calibri"/>
          <w:sz w:val="24"/>
          <w:szCs w:val="24"/>
        </w:rPr>
      </w:pPr>
      <w:r>
        <w:rPr>
          <w:rFonts w:ascii="Calibri" w:eastAsia="Calibri" w:hAnsi="Calibri" w:cs="Calibri"/>
          <w:b/>
          <w:sz w:val="24"/>
          <w:szCs w:val="24"/>
        </w:rPr>
        <w:t>System evaluation (</w:t>
      </w:r>
      <w:r>
        <w:rPr>
          <w:rFonts w:ascii="Calibri" w:eastAsia="Calibri" w:hAnsi="Calibri" w:cs="Calibri"/>
          <w:sz w:val="24"/>
          <w:szCs w:val="24"/>
        </w:rPr>
        <w:t>philosophy, processes, implementation, capacity)</w:t>
      </w:r>
    </w:p>
    <w:p w14:paraId="3CA1F867" w14:textId="77777777" w:rsidR="00C31AD4" w:rsidRDefault="00000000">
      <w:pPr>
        <w:numPr>
          <w:ilvl w:val="0"/>
          <w:numId w:val="7"/>
        </w:numPr>
        <w:pBdr>
          <w:top w:val="nil"/>
          <w:left w:val="nil"/>
          <w:bottom w:val="nil"/>
          <w:right w:val="nil"/>
          <w:between w:val="nil"/>
        </w:pBdr>
        <w:spacing w:before="75" w:line="276" w:lineRule="auto"/>
        <w:ind w:right="44"/>
        <w:rPr>
          <w:rFonts w:ascii="Calibri" w:eastAsia="Calibri" w:hAnsi="Calibri" w:cs="Calibri"/>
          <w:b/>
          <w:color w:val="000000"/>
          <w:sz w:val="24"/>
          <w:szCs w:val="24"/>
        </w:rPr>
      </w:pPr>
      <w:r>
        <w:rPr>
          <w:rFonts w:ascii="Calibri" w:eastAsia="Calibri" w:hAnsi="Calibri" w:cs="Calibri"/>
          <w:b/>
          <w:color w:val="000000"/>
          <w:sz w:val="24"/>
          <w:szCs w:val="24"/>
        </w:rPr>
        <w:t xml:space="preserve">Staff/Family Engagement: </w:t>
      </w:r>
      <w:r>
        <w:rPr>
          <w:rFonts w:ascii="Calibri" w:eastAsia="Calibri" w:hAnsi="Calibri" w:cs="Calibri"/>
          <w:color w:val="000000"/>
          <w:sz w:val="24"/>
          <w:szCs w:val="24"/>
        </w:rPr>
        <w:t xml:space="preserve">BCMBAR leadership will send out surveys throughout the year to ass the campus/community climate. Monthly opportunities to collaborate with stakeholders are scheduled for the year and promoted on the campus website and social media. The leadership team releases weekly staff newsletters and bi-weekly parent newsletter to connect with stakeholders and inform them of upcoming events. </w:t>
      </w:r>
    </w:p>
    <w:p w14:paraId="2CC34948" w14:textId="77777777" w:rsidR="00C31AD4" w:rsidRDefault="00000000">
      <w:pPr>
        <w:numPr>
          <w:ilvl w:val="0"/>
          <w:numId w:val="7"/>
        </w:numPr>
        <w:pBdr>
          <w:top w:val="nil"/>
          <w:left w:val="nil"/>
          <w:bottom w:val="nil"/>
          <w:right w:val="nil"/>
          <w:between w:val="nil"/>
        </w:pBdr>
        <w:spacing w:before="75" w:line="276" w:lineRule="auto"/>
        <w:ind w:right="44"/>
        <w:rPr>
          <w:rFonts w:ascii="Calibri" w:eastAsia="Calibri" w:hAnsi="Calibri" w:cs="Calibri"/>
          <w:b/>
          <w:color w:val="000000"/>
          <w:sz w:val="24"/>
          <w:szCs w:val="24"/>
        </w:rPr>
      </w:pPr>
      <w:r>
        <w:rPr>
          <w:rFonts w:ascii="Calibri" w:eastAsia="Calibri" w:hAnsi="Calibri" w:cs="Calibri"/>
          <w:b/>
          <w:color w:val="000000"/>
          <w:sz w:val="24"/>
          <w:szCs w:val="24"/>
        </w:rPr>
        <w:t xml:space="preserve">SPOT Observations: </w:t>
      </w:r>
      <w:r>
        <w:rPr>
          <w:rFonts w:ascii="Calibri" w:eastAsia="Calibri" w:hAnsi="Calibri" w:cs="Calibri"/>
          <w:color w:val="000000"/>
          <w:sz w:val="24"/>
          <w:szCs w:val="24"/>
        </w:rPr>
        <w:t xml:space="preserve">BCMBAR leadership team will conduct at least 6 Spots weekly [3 AM and 3 PM] and engage in weekly calibrations. Spots will be submitted no later than 30 minutes after the visit and require the leader to follow up with the teacher regarding the feedback. </w:t>
      </w:r>
    </w:p>
    <w:p w14:paraId="5ADF1C08" w14:textId="77777777" w:rsidR="00C31AD4" w:rsidRDefault="00000000">
      <w:pPr>
        <w:numPr>
          <w:ilvl w:val="0"/>
          <w:numId w:val="7"/>
        </w:numPr>
        <w:pBdr>
          <w:top w:val="nil"/>
          <w:left w:val="nil"/>
          <w:bottom w:val="nil"/>
          <w:right w:val="nil"/>
          <w:between w:val="nil"/>
        </w:pBdr>
        <w:spacing w:before="75" w:line="276" w:lineRule="auto"/>
        <w:ind w:right="44"/>
        <w:rPr>
          <w:rFonts w:ascii="Calibri" w:eastAsia="Calibri" w:hAnsi="Calibri" w:cs="Calibri"/>
          <w:b/>
          <w:color w:val="000000"/>
          <w:sz w:val="24"/>
          <w:szCs w:val="24"/>
        </w:rPr>
      </w:pPr>
      <w:r>
        <w:rPr>
          <w:rFonts w:ascii="Calibri" w:eastAsia="Calibri" w:hAnsi="Calibri" w:cs="Calibri"/>
          <w:b/>
          <w:color w:val="000000"/>
          <w:sz w:val="24"/>
          <w:szCs w:val="24"/>
        </w:rPr>
        <w:t xml:space="preserve">Leadership Density: </w:t>
      </w:r>
      <w:r>
        <w:rPr>
          <w:rFonts w:ascii="Calibri" w:eastAsia="Calibri" w:hAnsi="Calibri" w:cs="Calibri"/>
          <w:color w:val="000000"/>
          <w:sz w:val="24"/>
          <w:szCs w:val="24"/>
        </w:rPr>
        <w:t xml:space="preserve">Tier 2 leaders will be trained on how to spot teachers, effective feedback, crucial conversations and PLCs/Demo Days. Teacher leaders will be given opportunities to join district cohorts, lead professional development and be a part of the campus decision making process. </w:t>
      </w:r>
    </w:p>
    <w:p w14:paraId="3C4346AF" w14:textId="77777777" w:rsidR="00C31AD4" w:rsidRDefault="00C31AD4">
      <w:pPr>
        <w:spacing w:before="75"/>
        <w:rPr>
          <w:rFonts w:ascii="Calibri" w:eastAsia="Calibri" w:hAnsi="Calibri" w:cs="Calibri"/>
          <w:b/>
          <w:sz w:val="24"/>
          <w:szCs w:val="24"/>
        </w:rPr>
        <w:sectPr w:rsidR="00C31AD4">
          <w:pgSz w:w="12240" w:h="15840"/>
          <w:pgMar w:top="1380" w:right="320" w:bottom="1260" w:left="680" w:header="0" w:footer="1065" w:gutter="0"/>
          <w:cols w:space="720"/>
        </w:sectPr>
      </w:pPr>
    </w:p>
    <w:p w14:paraId="7BFB7100" w14:textId="77777777" w:rsidR="00C31AD4" w:rsidRDefault="00000000">
      <w:pPr>
        <w:spacing w:before="60"/>
        <w:ind w:right="357"/>
        <w:jc w:val="center"/>
        <w:rPr>
          <w:b/>
          <w:sz w:val="36"/>
          <w:szCs w:val="36"/>
        </w:rPr>
      </w:pPr>
      <w:r>
        <w:rPr>
          <w:b/>
          <w:sz w:val="36"/>
          <w:szCs w:val="36"/>
        </w:rPr>
        <w:lastRenderedPageBreak/>
        <w:t>School Action Plan Template</w:t>
      </w:r>
    </w:p>
    <w:p w14:paraId="782B0D80" w14:textId="77777777" w:rsidR="00C31AD4" w:rsidRDefault="00C31AD4">
      <w:pPr>
        <w:pBdr>
          <w:top w:val="nil"/>
          <w:left w:val="nil"/>
          <w:bottom w:val="nil"/>
          <w:right w:val="nil"/>
          <w:between w:val="nil"/>
        </w:pBdr>
        <w:spacing w:before="47"/>
        <w:rPr>
          <w:b/>
          <w:color w:val="000000"/>
          <w:sz w:val="20"/>
          <w:szCs w:val="20"/>
        </w:rPr>
      </w:pPr>
    </w:p>
    <w:tbl>
      <w:tblPr>
        <w:tblStyle w:val="a0"/>
        <w:tblW w:w="10876"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10353"/>
      </w:tblGrid>
      <w:tr w:rsidR="00C31AD4" w14:paraId="3A6019B9" w14:textId="77777777">
        <w:trPr>
          <w:trHeight w:val="860"/>
        </w:trPr>
        <w:tc>
          <w:tcPr>
            <w:tcW w:w="523" w:type="dxa"/>
            <w:vMerge w:val="restart"/>
            <w:tcBorders>
              <w:bottom w:val="single" w:sz="24" w:space="0" w:color="000000"/>
            </w:tcBorders>
            <w:shd w:val="clear" w:color="auto" w:fill="00FF00"/>
          </w:tcPr>
          <w:p w14:paraId="26B1D51F" w14:textId="77777777" w:rsidR="00C31AD4" w:rsidRDefault="00000000">
            <w:pPr>
              <w:pBdr>
                <w:top w:val="nil"/>
                <w:left w:val="nil"/>
                <w:bottom w:val="nil"/>
                <w:right w:val="nil"/>
                <w:between w:val="nil"/>
              </w:pBdr>
              <w:spacing w:before="109"/>
              <w:ind w:right="2"/>
              <w:jc w:val="center"/>
              <w:rPr>
                <w:b/>
                <w:color w:val="000000"/>
                <w:sz w:val="32"/>
                <w:szCs w:val="32"/>
              </w:rPr>
            </w:pPr>
            <w:r>
              <w:rPr>
                <w:b/>
                <w:color w:val="000000"/>
                <w:sz w:val="32"/>
                <w:szCs w:val="32"/>
              </w:rPr>
              <w:t>KEY ACTION ONE</w:t>
            </w:r>
          </w:p>
        </w:tc>
        <w:tc>
          <w:tcPr>
            <w:tcW w:w="10353" w:type="dxa"/>
          </w:tcPr>
          <w:p w14:paraId="0F49D637" w14:textId="77777777" w:rsidR="00C31AD4" w:rsidRDefault="00000000">
            <w:pPr>
              <w:pBdr>
                <w:top w:val="nil"/>
                <w:left w:val="nil"/>
                <w:bottom w:val="nil"/>
                <w:right w:val="nil"/>
                <w:between w:val="nil"/>
              </w:pBdr>
              <w:spacing w:line="320" w:lineRule="auto"/>
              <w:ind w:left="105"/>
              <w:rPr>
                <w:i/>
                <w:color w:val="000000"/>
                <w:sz w:val="20"/>
                <w:szCs w:val="20"/>
              </w:rPr>
            </w:pPr>
            <w:r>
              <w:rPr>
                <w:b/>
                <w:color w:val="000000"/>
                <w:sz w:val="28"/>
                <w:szCs w:val="28"/>
              </w:rPr>
              <w:t xml:space="preserve">Key Action </w:t>
            </w:r>
            <w:r>
              <w:rPr>
                <w:i/>
                <w:color w:val="000000"/>
                <w:sz w:val="20"/>
                <w:szCs w:val="20"/>
              </w:rPr>
              <w:t>(Briefly state the specific goal or objective.)</w:t>
            </w:r>
          </w:p>
          <w:p w14:paraId="1EABA831" w14:textId="77777777" w:rsidR="00C31AD4" w:rsidRDefault="00000000">
            <w:pPr>
              <w:rPr>
                <w:rFonts w:ascii="Calibri" w:eastAsia="Calibri" w:hAnsi="Calibri" w:cs="Calibri"/>
                <w:sz w:val="24"/>
                <w:szCs w:val="24"/>
              </w:rPr>
            </w:pPr>
            <w:r>
              <w:rPr>
                <w:rFonts w:ascii="Calibri" w:eastAsia="Calibri" w:hAnsi="Calibri" w:cs="Calibri"/>
                <w:sz w:val="24"/>
                <w:szCs w:val="24"/>
              </w:rPr>
              <w:t>BCMBAR will grow teacher capacity to improve the quality of instruction.</w:t>
            </w:r>
          </w:p>
        </w:tc>
      </w:tr>
      <w:tr w:rsidR="00C31AD4" w14:paraId="5C45056C" w14:textId="77777777">
        <w:trPr>
          <w:trHeight w:val="413"/>
        </w:trPr>
        <w:tc>
          <w:tcPr>
            <w:tcW w:w="523" w:type="dxa"/>
            <w:vMerge/>
            <w:tcBorders>
              <w:bottom w:val="single" w:sz="24" w:space="0" w:color="000000"/>
            </w:tcBorders>
            <w:shd w:val="clear" w:color="auto" w:fill="00FF00"/>
          </w:tcPr>
          <w:p w14:paraId="13C79159" w14:textId="77777777" w:rsidR="00C31AD4" w:rsidRDefault="00C31AD4">
            <w:pPr>
              <w:pBdr>
                <w:top w:val="nil"/>
                <w:left w:val="nil"/>
                <w:bottom w:val="nil"/>
                <w:right w:val="nil"/>
                <w:between w:val="nil"/>
              </w:pBdr>
              <w:spacing w:line="276" w:lineRule="auto"/>
              <w:rPr>
                <w:rFonts w:ascii="Calibri" w:eastAsia="Calibri" w:hAnsi="Calibri" w:cs="Calibri"/>
                <w:sz w:val="24"/>
                <w:szCs w:val="24"/>
              </w:rPr>
            </w:pPr>
          </w:p>
        </w:tc>
        <w:tc>
          <w:tcPr>
            <w:tcW w:w="10353" w:type="dxa"/>
            <w:tcBorders>
              <w:bottom w:val="nil"/>
            </w:tcBorders>
          </w:tcPr>
          <w:p w14:paraId="6A1FAD37" w14:textId="77777777" w:rsidR="00C31AD4" w:rsidRDefault="00000000">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C31AD4" w14:paraId="5FBA2776" w14:textId="77777777">
        <w:trPr>
          <w:trHeight w:val="706"/>
        </w:trPr>
        <w:tc>
          <w:tcPr>
            <w:tcW w:w="523" w:type="dxa"/>
            <w:vMerge/>
            <w:tcBorders>
              <w:bottom w:val="single" w:sz="24" w:space="0" w:color="000000"/>
            </w:tcBorders>
            <w:shd w:val="clear" w:color="auto" w:fill="00FF00"/>
          </w:tcPr>
          <w:p w14:paraId="5EEDF665" w14:textId="77777777" w:rsidR="00C31AD4" w:rsidRDefault="00C31AD4">
            <w:pPr>
              <w:pBdr>
                <w:top w:val="nil"/>
                <w:left w:val="nil"/>
                <w:bottom w:val="nil"/>
                <w:right w:val="nil"/>
                <w:between w:val="nil"/>
              </w:pBdr>
              <w:spacing w:line="276" w:lineRule="auto"/>
              <w:rPr>
                <w:i/>
                <w:color w:val="000000"/>
                <w:sz w:val="20"/>
                <w:szCs w:val="20"/>
              </w:rPr>
            </w:pPr>
          </w:p>
        </w:tc>
        <w:tc>
          <w:tcPr>
            <w:tcW w:w="10353" w:type="dxa"/>
            <w:tcBorders>
              <w:top w:val="nil"/>
              <w:bottom w:val="nil"/>
            </w:tcBorders>
          </w:tcPr>
          <w:p w14:paraId="6A126BB0" w14:textId="2018ABDC" w:rsidR="00C31AD4" w:rsidRDefault="000116BE">
            <w:pPr>
              <w:numPr>
                <w:ilvl w:val="0"/>
                <w:numId w:val="11"/>
              </w:numPr>
              <w:pBdr>
                <w:top w:val="nil"/>
                <w:left w:val="nil"/>
                <w:bottom w:val="nil"/>
                <w:right w:val="nil"/>
                <w:between w:val="nil"/>
              </w:pBdr>
              <w:spacing w:before="118"/>
              <w:rPr>
                <w:rFonts w:ascii="Calibri" w:eastAsia="Calibri" w:hAnsi="Calibri" w:cs="Calibri"/>
                <w:color w:val="000000"/>
                <w:sz w:val="26"/>
                <w:szCs w:val="26"/>
              </w:rPr>
            </w:pPr>
            <w:r>
              <w:rPr>
                <w:rFonts w:ascii="Calibri" w:eastAsia="Calibri" w:hAnsi="Calibri" w:cs="Calibri"/>
                <w:color w:val="000000"/>
                <w:sz w:val="24"/>
                <w:szCs w:val="24"/>
              </w:rPr>
              <w:t>By the end of the academic year t</w:t>
            </w:r>
            <w:r w:rsidR="00000000">
              <w:rPr>
                <w:rFonts w:ascii="Calibri" w:eastAsia="Calibri" w:hAnsi="Calibri" w:cs="Calibri"/>
                <w:color w:val="000000"/>
                <w:sz w:val="24"/>
                <w:szCs w:val="24"/>
              </w:rPr>
              <w:t>he campus will achieve a</w:t>
            </w:r>
            <w:r>
              <w:rPr>
                <w:rFonts w:ascii="Calibri" w:eastAsia="Calibri" w:hAnsi="Calibri" w:cs="Calibri"/>
                <w:color w:val="000000"/>
                <w:sz w:val="24"/>
                <w:szCs w:val="24"/>
              </w:rPr>
              <w:t>n average</w:t>
            </w:r>
            <w:r w:rsidR="00000000">
              <w:rPr>
                <w:rFonts w:ascii="Calibri" w:eastAsia="Calibri" w:hAnsi="Calibri" w:cs="Calibri"/>
                <w:color w:val="000000"/>
                <w:sz w:val="24"/>
                <w:szCs w:val="24"/>
              </w:rPr>
              <w:t xml:space="preserve"> score of </w:t>
            </w:r>
            <w:r>
              <w:rPr>
                <w:rFonts w:ascii="Calibri" w:eastAsia="Calibri" w:hAnsi="Calibri" w:cs="Calibri"/>
                <w:color w:val="000000"/>
                <w:sz w:val="24"/>
                <w:szCs w:val="24"/>
              </w:rPr>
              <w:t>1.5</w:t>
            </w:r>
            <w:r w:rsidR="00000000">
              <w:rPr>
                <w:rFonts w:ascii="Calibri" w:eastAsia="Calibri" w:hAnsi="Calibri" w:cs="Calibri"/>
                <w:color w:val="000000"/>
                <w:sz w:val="24"/>
                <w:szCs w:val="24"/>
              </w:rPr>
              <w:t xml:space="preserve"> or higher</w:t>
            </w:r>
            <w:r>
              <w:rPr>
                <w:rFonts w:ascii="Calibri" w:eastAsia="Calibri" w:hAnsi="Calibri" w:cs="Calibri"/>
                <w:color w:val="000000"/>
                <w:sz w:val="24"/>
                <w:szCs w:val="24"/>
              </w:rPr>
              <w:t xml:space="preserve"> in Domain 2 [Planning]</w:t>
            </w:r>
            <w:r w:rsidR="00000000">
              <w:rPr>
                <w:rFonts w:ascii="Calibri" w:eastAsia="Calibri" w:hAnsi="Calibri" w:cs="Calibri"/>
                <w:color w:val="000000"/>
                <w:sz w:val="24"/>
                <w:szCs w:val="24"/>
              </w:rPr>
              <w:t xml:space="preserve"> </w:t>
            </w:r>
            <w:r>
              <w:rPr>
                <w:rFonts w:ascii="Calibri" w:eastAsia="Calibri" w:hAnsi="Calibri" w:cs="Calibri"/>
                <w:color w:val="000000"/>
                <w:sz w:val="24"/>
                <w:szCs w:val="24"/>
              </w:rPr>
              <w:t>on IRT.</w:t>
            </w:r>
            <w:r w:rsidR="00000000">
              <w:rPr>
                <w:rFonts w:ascii="Calibri" w:eastAsia="Calibri" w:hAnsi="Calibri" w:cs="Calibri"/>
                <w:color w:val="000000"/>
                <w:sz w:val="24"/>
                <w:szCs w:val="24"/>
              </w:rPr>
              <w:t xml:space="preserve"> </w:t>
            </w:r>
          </w:p>
        </w:tc>
      </w:tr>
      <w:tr w:rsidR="00C31AD4" w14:paraId="5EBF7E7C" w14:textId="77777777">
        <w:trPr>
          <w:trHeight w:val="854"/>
        </w:trPr>
        <w:tc>
          <w:tcPr>
            <w:tcW w:w="523" w:type="dxa"/>
            <w:vMerge/>
            <w:tcBorders>
              <w:bottom w:val="single" w:sz="24" w:space="0" w:color="000000"/>
            </w:tcBorders>
            <w:shd w:val="clear" w:color="auto" w:fill="00FF00"/>
          </w:tcPr>
          <w:p w14:paraId="0388C29F" w14:textId="77777777" w:rsidR="00C31AD4" w:rsidRDefault="00C31AD4">
            <w:pPr>
              <w:pBdr>
                <w:top w:val="nil"/>
                <w:left w:val="nil"/>
                <w:bottom w:val="nil"/>
                <w:right w:val="nil"/>
                <w:between w:val="nil"/>
              </w:pBdr>
              <w:spacing w:line="276" w:lineRule="auto"/>
              <w:rPr>
                <w:rFonts w:ascii="Calibri" w:eastAsia="Calibri" w:hAnsi="Calibri" w:cs="Calibri"/>
                <w:color w:val="000000"/>
                <w:sz w:val="26"/>
                <w:szCs w:val="26"/>
              </w:rPr>
            </w:pPr>
          </w:p>
        </w:tc>
        <w:tc>
          <w:tcPr>
            <w:tcW w:w="10353" w:type="dxa"/>
            <w:tcBorders>
              <w:top w:val="nil"/>
              <w:bottom w:val="nil"/>
            </w:tcBorders>
          </w:tcPr>
          <w:p w14:paraId="0F28A285" w14:textId="77777777" w:rsidR="000116BE" w:rsidRPr="000116BE" w:rsidRDefault="000116BE">
            <w:pPr>
              <w:numPr>
                <w:ilvl w:val="0"/>
                <w:numId w:val="9"/>
              </w:numPr>
              <w:pBdr>
                <w:top w:val="nil"/>
                <w:left w:val="nil"/>
                <w:bottom w:val="nil"/>
                <w:right w:val="nil"/>
                <w:between w:val="nil"/>
              </w:pBdr>
              <w:spacing w:before="269"/>
              <w:ind w:left="864"/>
              <w:rPr>
                <w:rFonts w:ascii="Calibri" w:eastAsia="Calibri" w:hAnsi="Calibri" w:cs="Calibri"/>
                <w:color w:val="000000"/>
                <w:sz w:val="26"/>
                <w:szCs w:val="26"/>
              </w:rPr>
            </w:pPr>
            <w:r w:rsidRPr="000116BE">
              <w:rPr>
                <w:rFonts w:ascii="Calibri" w:eastAsia="Calibri" w:hAnsi="Calibri" w:cs="Calibri"/>
                <w:color w:val="000000"/>
                <w:sz w:val="24"/>
                <w:szCs w:val="24"/>
              </w:rPr>
              <w:t>By the end of the academic year, the percent of students at Meets Grade Level and above on the Reading STAAR will increase to 60%.</w:t>
            </w:r>
          </w:p>
          <w:p w14:paraId="5E9D973A" w14:textId="786328FE" w:rsidR="00C31AD4" w:rsidRDefault="00000000">
            <w:pPr>
              <w:numPr>
                <w:ilvl w:val="0"/>
                <w:numId w:val="9"/>
              </w:numPr>
              <w:pBdr>
                <w:top w:val="nil"/>
                <w:left w:val="nil"/>
                <w:bottom w:val="nil"/>
                <w:right w:val="nil"/>
                <w:between w:val="nil"/>
              </w:pBdr>
              <w:spacing w:before="269"/>
              <w:ind w:left="864"/>
              <w:rPr>
                <w:rFonts w:ascii="Calibri" w:eastAsia="Calibri" w:hAnsi="Calibri" w:cs="Calibri"/>
                <w:color w:val="000000"/>
                <w:sz w:val="26"/>
                <w:szCs w:val="26"/>
              </w:rPr>
            </w:pPr>
            <w:r>
              <w:rPr>
                <w:rFonts w:ascii="Calibri" w:eastAsia="Calibri" w:hAnsi="Calibri" w:cs="Calibri"/>
                <w:color w:val="000000"/>
                <w:sz w:val="24"/>
                <w:szCs w:val="24"/>
              </w:rPr>
              <w:t>The campus will achieve an overall score of 11 or higher on the highest IRT of the 24-25 school year, which will reflect student engagement and teacher planning for engagement and addressing misconceptions [23-24 Data: IRT 3: 10.75]</w:t>
            </w:r>
          </w:p>
        </w:tc>
      </w:tr>
      <w:tr w:rsidR="00C31AD4" w14:paraId="044E11D3" w14:textId="77777777">
        <w:trPr>
          <w:trHeight w:val="297"/>
        </w:trPr>
        <w:tc>
          <w:tcPr>
            <w:tcW w:w="523" w:type="dxa"/>
            <w:vMerge/>
            <w:tcBorders>
              <w:bottom w:val="single" w:sz="24" w:space="0" w:color="000000"/>
            </w:tcBorders>
            <w:shd w:val="clear" w:color="auto" w:fill="00FF00"/>
          </w:tcPr>
          <w:p w14:paraId="736442E5" w14:textId="77777777" w:rsidR="00C31AD4" w:rsidRDefault="00C31AD4">
            <w:pPr>
              <w:pBdr>
                <w:top w:val="nil"/>
                <w:left w:val="nil"/>
                <w:bottom w:val="nil"/>
                <w:right w:val="nil"/>
                <w:between w:val="nil"/>
              </w:pBdr>
              <w:spacing w:line="276" w:lineRule="auto"/>
              <w:rPr>
                <w:rFonts w:ascii="Calibri" w:eastAsia="Calibri" w:hAnsi="Calibri" w:cs="Calibri"/>
                <w:color w:val="000000"/>
                <w:sz w:val="26"/>
                <w:szCs w:val="26"/>
              </w:rPr>
            </w:pPr>
          </w:p>
        </w:tc>
        <w:tc>
          <w:tcPr>
            <w:tcW w:w="10353" w:type="dxa"/>
            <w:tcBorders>
              <w:top w:val="nil"/>
            </w:tcBorders>
          </w:tcPr>
          <w:p w14:paraId="686741F3" w14:textId="77777777" w:rsidR="00C31AD4" w:rsidRDefault="00C31AD4"/>
          <w:p w14:paraId="5C5A03BB" w14:textId="77777777" w:rsidR="00C31AD4" w:rsidRDefault="00C31AD4"/>
        </w:tc>
      </w:tr>
      <w:tr w:rsidR="00C31AD4" w14:paraId="284CD6AB" w14:textId="77777777">
        <w:trPr>
          <w:trHeight w:val="269"/>
        </w:trPr>
        <w:tc>
          <w:tcPr>
            <w:tcW w:w="523" w:type="dxa"/>
            <w:vMerge/>
            <w:tcBorders>
              <w:bottom w:val="single" w:sz="24" w:space="0" w:color="000000"/>
            </w:tcBorders>
            <w:shd w:val="clear" w:color="auto" w:fill="00FF00"/>
          </w:tcPr>
          <w:p w14:paraId="420E8CEA" w14:textId="77777777" w:rsidR="00C31AD4" w:rsidRDefault="00C31AD4">
            <w:pPr>
              <w:pBdr>
                <w:top w:val="nil"/>
                <w:left w:val="nil"/>
                <w:bottom w:val="nil"/>
                <w:right w:val="nil"/>
                <w:between w:val="nil"/>
              </w:pBdr>
              <w:spacing w:line="276" w:lineRule="auto"/>
            </w:pPr>
          </w:p>
        </w:tc>
        <w:tc>
          <w:tcPr>
            <w:tcW w:w="10353" w:type="dxa"/>
            <w:tcBorders>
              <w:bottom w:val="nil"/>
            </w:tcBorders>
          </w:tcPr>
          <w:p w14:paraId="4340CEDD" w14:textId="77777777" w:rsidR="00C31AD4" w:rsidRDefault="00000000">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 the</w:t>
            </w:r>
          </w:p>
        </w:tc>
      </w:tr>
      <w:tr w:rsidR="00C31AD4" w14:paraId="00EF85CA" w14:textId="77777777">
        <w:trPr>
          <w:trHeight w:val="3460"/>
        </w:trPr>
        <w:tc>
          <w:tcPr>
            <w:tcW w:w="523" w:type="dxa"/>
            <w:vMerge/>
            <w:tcBorders>
              <w:bottom w:val="single" w:sz="24" w:space="0" w:color="000000"/>
            </w:tcBorders>
            <w:shd w:val="clear" w:color="auto" w:fill="00FF00"/>
          </w:tcPr>
          <w:p w14:paraId="26D4248E" w14:textId="77777777" w:rsidR="00C31AD4" w:rsidRDefault="00C31AD4">
            <w:pPr>
              <w:pBdr>
                <w:top w:val="nil"/>
                <w:left w:val="nil"/>
                <w:bottom w:val="nil"/>
                <w:right w:val="nil"/>
                <w:between w:val="nil"/>
              </w:pBdr>
              <w:spacing w:line="276" w:lineRule="auto"/>
              <w:rPr>
                <w:i/>
                <w:color w:val="000000"/>
                <w:sz w:val="20"/>
                <w:szCs w:val="20"/>
              </w:rPr>
            </w:pPr>
          </w:p>
        </w:tc>
        <w:tc>
          <w:tcPr>
            <w:tcW w:w="10353" w:type="dxa"/>
            <w:tcBorders>
              <w:top w:val="nil"/>
            </w:tcBorders>
          </w:tcPr>
          <w:p w14:paraId="338B2B89" w14:textId="77777777" w:rsidR="00C31AD4" w:rsidRDefault="00000000">
            <w:pPr>
              <w:pBdr>
                <w:top w:val="nil"/>
                <w:left w:val="nil"/>
                <w:bottom w:val="nil"/>
                <w:right w:val="nil"/>
                <w:between w:val="nil"/>
              </w:pBdr>
              <w:spacing w:line="198" w:lineRule="auto"/>
              <w:ind w:left="105"/>
              <w:rPr>
                <w:rFonts w:ascii="Calibri" w:eastAsia="Calibri" w:hAnsi="Calibri" w:cs="Calibri"/>
                <w:i/>
                <w:color w:val="000000"/>
                <w:sz w:val="24"/>
                <w:szCs w:val="24"/>
              </w:rPr>
            </w:pPr>
            <w:r>
              <w:rPr>
                <w:rFonts w:ascii="Calibri" w:eastAsia="Calibri" w:hAnsi="Calibri" w:cs="Calibri"/>
                <w:i/>
                <w:color w:val="000000"/>
                <w:sz w:val="24"/>
                <w:szCs w:val="24"/>
              </w:rPr>
              <w:t>objective?)</w:t>
            </w:r>
          </w:p>
          <w:p w14:paraId="7D11F956" w14:textId="77777777" w:rsidR="00C31AD4" w:rsidRDefault="00C31AD4">
            <w:pPr>
              <w:pBdr>
                <w:top w:val="nil"/>
                <w:left w:val="nil"/>
                <w:bottom w:val="nil"/>
                <w:right w:val="nil"/>
                <w:between w:val="nil"/>
              </w:pBdr>
              <w:spacing w:line="198" w:lineRule="auto"/>
              <w:ind w:left="105"/>
              <w:rPr>
                <w:rFonts w:ascii="Calibri" w:eastAsia="Calibri" w:hAnsi="Calibri" w:cs="Calibri"/>
                <w:i/>
                <w:color w:val="000000"/>
                <w:sz w:val="24"/>
                <w:szCs w:val="24"/>
              </w:rPr>
            </w:pPr>
          </w:p>
          <w:p w14:paraId="35975EE4" w14:textId="77777777" w:rsidR="00C31AD4"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Design Professional Development to ensure that Teachers are prepared to:</w:t>
            </w:r>
          </w:p>
          <w:p w14:paraId="0B20140B"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Reflect on previous data for the students that they will serve for the upcoming school year.</w:t>
            </w:r>
          </w:p>
          <w:p w14:paraId="68AD9AD9"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Collaborate within the department, especially at the same grade level, to norm lesson structure and procedures for learning that will prepare all students for on-grade-level instruction, regardless of learning needs</w:t>
            </w:r>
          </w:p>
          <w:p w14:paraId="671A6127"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Identify the specific goals for students for the school year to enhance targeted supports for subpopulations – Eco Dis, SPED, EB.</w:t>
            </w:r>
          </w:p>
          <w:p w14:paraId="7A0E0BB4" w14:textId="77777777" w:rsidR="00C31AD4" w:rsidRDefault="00C31AD4">
            <w:pPr>
              <w:pBdr>
                <w:top w:val="nil"/>
                <w:left w:val="nil"/>
                <w:bottom w:val="nil"/>
                <w:right w:val="nil"/>
                <w:between w:val="nil"/>
              </w:pBdr>
              <w:ind w:left="765"/>
              <w:rPr>
                <w:rFonts w:ascii="Calibri" w:eastAsia="Calibri" w:hAnsi="Calibri" w:cs="Calibri"/>
                <w:color w:val="000000"/>
                <w:sz w:val="24"/>
                <w:szCs w:val="24"/>
              </w:rPr>
            </w:pPr>
          </w:p>
          <w:p w14:paraId="07E3DFDF" w14:textId="77777777" w:rsidR="00C31AD4"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Ongoing PLCs</w:t>
            </w:r>
          </w:p>
          <w:p w14:paraId="4C101BA5"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Sharpening teachers focus through Lead4ward resource reviews to enhance content focus upon priority TEKs.</w:t>
            </w:r>
          </w:p>
          <w:p w14:paraId="2101542C"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Review student data to focus upon areas of need for student support.</w:t>
            </w:r>
          </w:p>
          <w:p w14:paraId="4B06DD8C"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Present teacher best practices utilizing available district resources.</w:t>
            </w:r>
          </w:p>
          <w:p w14:paraId="616E1B39"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Teachers </w:t>
            </w:r>
            <w:proofErr w:type="gramStart"/>
            <w:r>
              <w:rPr>
                <w:rFonts w:ascii="Calibri" w:eastAsia="Calibri" w:hAnsi="Calibri" w:cs="Calibri"/>
                <w:color w:val="000000"/>
                <w:sz w:val="24"/>
                <w:szCs w:val="24"/>
              </w:rPr>
              <w:t>lead</w:t>
            </w:r>
            <w:proofErr w:type="gramEnd"/>
            <w:r>
              <w:rPr>
                <w:rFonts w:ascii="Calibri" w:eastAsia="Calibri" w:hAnsi="Calibri" w:cs="Calibri"/>
                <w:color w:val="000000"/>
                <w:sz w:val="24"/>
                <w:szCs w:val="24"/>
              </w:rPr>
              <w:t xml:space="preserve"> an at-bat of an upcoming lesson, where the team will support with feedback for one-another [Thursdays during department meeting].</w:t>
            </w:r>
          </w:p>
          <w:p w14:paraId="581751F7"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Support with lesson planning to enhance practices.</w:t>
            </w:r>
          </w:p>
          <w:p w14:paraId="11B05F07" w14:textId="77777777" w:rsidR="00C31AD4" w:rsidRDefault="00C31AD4">
            <w:pPr>
              <w:pBdr>
                <w:top w:val="nil"/>
                <w:left w:val="nil"/>
                <w:bottom w:val="nil"/>
                <w:right w:val="nil"/>
                <w:between w:val="nil"/>
              </w:pBdr>
              <w:ind w:left="765"/>
              <w:rPr>
                <w:rFonts w:ascii="Calibri" w:eastAsia="Calibri" w:hAnsi="Calibri" w:cs="Calibri"/>
                <w:color w:val="000000"/>
                <w:sz w:val="24"/>
                <w:szCs w:val="24"/>
              </w:rPr>
            </w:pPr>
          </w:p>
          <w:p w14:paraId="363A5168" w14:textId="77777777" w:rsidR="00C31AD4"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Curriculum internalization (Aligned LO/DOL/Instruction), Curriculum Map with Indicator</w:t>
            </w:r>
          </w:p>
          <w:p w14:paraId="7651CFA8" w14:textId="5D6B1483"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Teachers will indicate strategies, essential questions</w:t>
            </w:r>
            <w:r w:rsidR="000116BE">
              <w:rPr>
                <w:rFonts w:ascii="Calibri" w:eastAsia="Calibri" w:hAnsi="Calibri" w:cs="Calibri"/>
                <w:color w:val="000000"/>
                <w:sz w:val="24"/>
                <w:szCs w:val="24"/>
              </w:rPr>
              <w:t>/higher order thinking questions</w:t>
            </w:r>
            <w:r>
              <w:rPr>
                <w:rFonts w:ascii="Calibri" w:eastAsia="Calibri" w:hAnsi="Calibri" w:cs="Calibri"/>
                <w:color w:val="000000"/>
                <w:sz w:val="24"/>
                <w:szCs w:val="24"/>
              </w:rPr>
              <w:t>, key vocabulary,</w:t>
            </w:r>
            <w:r w:rsidR="000116BE">
              <w:rPr>
                <w:rFonts w:ascii="Calibri" w:eastAsia="Calibri" w:hAnsi="Calibri" w:cs="Calibri"/>
                <w:color w:val="000000"/>
                <w:sz w:val="24"/>
                <w:szCs w:val="24"/>
              </w:rPr>
              <w:t xml:space="preserve"> and</w:t>
            </w:r>
            <w:r>
              <w:rPr>
                <w:rFonts w:ascii="Calibri" w:eastAsia="Calibri" w:hAnsi="Calibri" w:cs="Calibri"/>
                <w:color w:val="000000"/>
                <w:sz w:val="24"/>
                <w:szCs w:val="24"/>
              </w:rPr>
              <w:t xml:space="preserve"> exemplar lessons.</w:t>
            </w:r>
          </w:p>
          <w:p w14:paraId="3B9847CF"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Teacher uses lesson materials to create a 1:1 representation of the lesson materials for students to use during the lesson.</w:t>
            </w:r>
          </w:p>
          <w:p w14:paraId="5C0799B4"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Anchor Charts</w:t>
            </w:r>
          </w:p>
          <w:p w14:paraId="2AA06F80"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Classroom Posters (SCR/RACE &amp; Annotation Cards)</w:t>
            </w:r>
          </w:p>
          <w:p w14:paraId="67E2448F" w14:textId="77777777" w:rsidR="00C31AD4" w:rsidRDefault="00C31AD4">
            <w:pPr>
              <w:pBdr>
                <w:top w:val="nil"/>
                <w:left w:val="nil"/>
                <w:bottom w:val="nil"/>
                <w:right w:val="nil"/>
                <w:between w:val="nil"/>
              </w:pBdr>
              <w:ind w:left="765"/>
              <w:rPr>
                <w:rFonts w:ascii="Calibri" w:eastAsia="Calibri" w:hAnsi="Calibri" w:cs="Calibri"/>
                <w:color w:val="000000"/>
                <w:sz w:val="24"/>
                <w:szCs w:val="24"/>
              </w:rPr>
            </w:pPr>
          </w:p>
          <w:p w14:paraId="6E6D1197" w14:textId="77777777" w:rsidR="00C31AD4"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Train teachers on HISD specific student engagement strategies and techniques; specifically, Multiple Response Strategies correctly to achieve desired outcomes:</w:t>
            </w:r>
          </w:p>
          <w:p w14:paraId="6948C06B"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Think-Pair-Share</w:t>
            </w:r>
          </w:p>
          <w:p w14:paraId="270ABEBC"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Turn &amp; Talk</w:t>
            </w:r>
          </w:p>
          <w:p w14:paraId="6244016B"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Table Talk</w:t>
            </w:r>
          </w:p>
          <w:p w14:paraId="65F75EE1"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White Boards</w:t>
            </w:r>
          </w:p>
          <w:p w14:paraId="5DFFC4FD"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Response Cards – Paper/Digital (Ink-Pair-Share)</w:t>
            </w:r>
          </w:p>
          <w:p w14:paraId="3835034A"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Tech-Enhanced Items</w:t>
            </w:r>
          </w:p>
          <w:p w14:paraId="64CBFE81" w14:textId="77777777" w:rsidR="00C31AD4"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Provide on-the-spot coaching daily to ensure students receive high quality instruction and build teacher capacity as evidenced by SPOT data.</w:t>
            </w:r>
          </w:p>
        </w:tc>
      </w:tr>
      <w:tr w:rsidR="00C31AD4" w14:paraId="6C115A35" w14:textId="77777777">
        <w:trPr>
          <w:trHeight w:val="3491"/>
        </w:trPr>
        <w:tc>
          <w:tcPr>
            <w:tcW w:w="523" w:type="dxa"/>
            <w:vMerge/>
            <w:tcBorders>
              <w:bottom w:val="single" w:sz="24" w:space="0" w:color="000000"/>
            </w:tcBorders>
            <w:shd w:val="clear" w:color="auto" w:fill="00FF00"/>
          </w:tcPr>
          <w:p w14:paraId="7FEC5193"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10353" w:type="dxa"/>
            <w:tcBorders>
              <w:bottom w:val="single" w:sz="24" w:space="0" w:color="000000"/>
            </w:tcBorders>
          </w:tcPr>
          <w:p w14:paraId="28026147" w14:textId="77777777" w:rsidR="00C31AD4" w:rsidRDefault="00000000">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7E5A9CF5" w14:textId="77777777" w:rsidR="00C31AD4" w:rsidRDefault="00C31AD4">
            <w:pPr>
              <w:pBdr>
                <w:top w:val="nil"/>
                <w:left w:val="nil"/>
                <w:bottom w:val="nil"/>
                <w:right w:val="nil"/>
                <w:between w:val="nil"/>
              </w:pBdr>
              <w:spacing w:line="299" w:lineRule="auto"/>
              <w:rPr>
                <w:i/>
                <w:color w:val="000000"/>
                <w:sz w:val="20"/>
                <w:szCs w:val="20"/>
              </w:rPr>
            </w:pPr>
          </w:p>
          <w:p w14:paraId="75445DBC" w14:textId="77777777" w:rsidR="00C31AD4" w:rsidRDefault="00000000">
            <w:pPr>
              <w:pBdr>
                <w:top w:val="nil"/>
                <w:left w:val="nil"/>
                <w:bottom w:val="nil"/>
                <w:right w:val="nil"/>
                <w:between w:val="nil"/>
              </w:pBdr>
              <w:spacing w:line="299" w:lineRule="auto"/>
              <w:rPr>
                <w:rFonts w:ascii="Calibri" w:eastAsia="Calibri" w:hAnsi="Calibri" w:cs="Calibri"/>
                <w:b/>
                <w:color w:val="000000"/>
                <w:sz w:val="24"/>
                <w:szCs w:val="24"/>
              </w:rPr>
            </w:pPr>
            <w:r>
              <w:rPr>
                <w:rFonts w:ascii="Calibri" w:eastAsia="Calibri" w:hAnsi="Calibri" w:cs="Calibri"/>
                <w:b/>
                <w:color w:val="000000"/>
                <w:sz w:val="24"/>
                <w:szCs w:val="24"/>
              </w:rPr>
              <w:t>Look-</w:t>
            </w:r>
            <w:proofErr w:type="spellStart"/>
            <w:r>
              <w:rPr>
                <w:rFonts w:ascii="Calibri" w:eastAsia="Calibri" w:hAnsi="Calibri" w:cs="Calibri"/>
                <w:b/>
                <w:color w:val="000000"/>
                <w:sz w:val="24"/>
                <w:szCs w:val="24"/>
              </w:rPr>
              <w:t>fors</w:t>
            </w:r>
            <w:proofErr w:type="spellEnd"/>
          </w:p>
          <w:p w14:paraId="5ACCE384"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Implement effective instructional practices with fidelity.</w:t>
            </w:r>
          </w:p>
          <w:p w14:paraId="0141204A"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Posted board configuration (TEK/LO/DOL/ELPS)</w:t>
            </w:r>
          </w:p>
          <w:p w14:paraId="3A80687C"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Instructional alignment (TEK/LO/DOL/Instruction)</w:t>
            </w:r>
          </w:p>
          <w:p w14:paraId="6B354053"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Engaging classroom experience (student engagement strategies)</w:t>
            </w:r>
          </w:p>
          <w:p w14:paraId="74F1AF4E"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Teacher Preparation (internalized lessons)</w:t>
            </w:r>
          </w:p>
          <w:p w14:paraId="76DF269D"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Exemplars (annotated slides and activities taken from the student perspective)</w:t>
            </w:r>
          </w:p>
          <w:p w14:paraId="69D948CC"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Scripted questions and answers for students</w:t>
            </w:r>
          </w:p>
          <w:p w14:paraId="4FCAAC60"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Scaffolds and targeted misconceptions</w:t>
            </w:r>
          </w:p>
          <w:p w14:paraId="2D43B8CA"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Anchor charts.</w:t>
            </w:r>
          </w:p>
          <w:p w14:paraId="1A14F607"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Evidence of differentiation</w:t>
            </w:r>
          </w:p>
          <w:p w14:paraId="312F1973"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Professional Learning Habits</w:t>
            </w:r>
          </w:p>
          <w:p w14:paraId="76F01F60"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Teachers will come to each PLC prepared – annotated lesson, student data, curriculum resources, and their priority questions/problems of practice to resolve, as needed.</w:t>
            </w:r>
          </w:p>
          <w:p w14:paraId="74F09477"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 xml:space="preserve">Teachers will actively participate in PLCs and ongoing campus and district professional development. </w:t>
            </w:r>
          </w:p>
          <w:p w14:paraId="4C7C9D54"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Professional Growth Activities</w:t>
            </w:r>
          </w:p>
          <w:p w14:paraId="63AC8258" w14:textId="77777777" w:rsidR="00C31AD4" w:rsidRDefault="00000000">
            <w:pPr>
              <w:pBdr>
                <w:top w:val="nil"/>
                <w:left w:val="nil"/>
                <w:bottom w:val="nil"/>
                <w:right w:val="nil"/>
                <w:between w:val="nil"/>
              </w:pBdr>
              <w:spacing w:line="299" w:lineRule="auto"/>
              <w:ind w:left="105"/>
              <w:rPr>
                <w:rFonts w:ascii="Calibri" w:eastAsia="Calibri" w:hAnsi="Calibri" w:cs="Calibri"/>
                <w:color w:val="000000"/>
                <w:sz w:val="24"/>
                <w:szCs w:val="24"/>
              </w:rPr>
            </w:pPr>
            <w:r>
              <w:rPr>
                <w:rFonts w:ascii="Calibri" w:eastAsia="Calibri" w:hAnsi="Calibri" w:cs="Calibri"/>
                <w:color w:val="000000"/>
                <w:sz w:val="24"/>
                <w:szCs w:val="24"/>
              </w:rPr>
              <w:t>Produce internalized lessons that result in high quality instruction through at-bats and teacher-to-teacher feedback in PLCs.</w:t>
            </w:r>
          </w:p>
        </w:tc>
      </w:tr>
    </w:tbl>
    <w:p w14:paraId="70BEA733" w14:textId="77777777" w:rsidR="00C31AD4" w:rsidRDefault="00C31AD4">
      <w:pPr>
        <w:spacing w:line="299" w:lineRule="auto"/>
        <w:rPr>
          <w:sz w:val="20"/>
          <w:szCs w:val="20"/>
        </w:rPr>
        <w:sectPr w:rsidR="00C31AD4">
          <w:pgSz w:w="12240" w:h="15840"/>
          <w:pgMar w:top="1380" w:right="320" w:bottom="1419" w:left="680" w:header="0" w:footer="1065" w:gutter="0"/>
          <w:cols w:space="720"/>
        </w:sectPr>
      </w:pPr>
    </w:p>
    <w:p w14:paraId="5D214AC8" w14:textId="77777777" w:rsidR="00C31AD4" w:rsidRDefault="00C31AD4">
      <w:pPr>
        <w:pBdr>
          <w:top w:val="nil"/>
          <w:left w:val="nil"/>
          <w:bottom w:val="nil"/>
          <w:right w:val="nil"/>
          <w:between w:val="nil"/>
        </w:pBdr>
        <w:spacing w:line="276" w:lineRule="auto"/>
        <w:rPr>
          <w:sz w:val="20"/>
          <w:szCs w:val="20"/>
        </w:rPr>
      </w:pPr>
    </w:p>
    <w:tbl>
      <w:tblPr>
        <w:tblStyle w:val="a1"/>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C31AD4" w14:paraId="3DD89EC3" w14:textId="77777777">
        <w:trPr>
          <w:trHeight w:val="506"/>
        </w:trPr>
        <w:tc>
          <w:tcPr>
            <w:tcW w:w="499" w:type="dxa"/>
            <w:tcBorders>
              <w:left w:val="single" w:sz="4" w:space="0" w:color="000000"/>
              <w:right w:val="single" w:sz="4" w:space="0" w:color="000000"/>
            </w:tcBorders>
          </w:tcPr>
          <w:p w14:paraId="613ED337" w14:textId="77777777" w:rsidR="00C31AD4" w:rsidRDefault="00C31AD4">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4239C8C9" w14:textId="77777777" w:rsidR="00C31AD4" w:rsidRDefault="00000000">
            <w:pPr>
              <w:pBdr>
                <w:top w:val="nil"/>
                <w:left w:val="nil"/>
                <w:bottom w:val="nil"/>
                <w:right w:val="nil"/>
                <w:between w:val="nil"/>
              </w:pBdr>
              <w:spacing w:before="92"/>
              <w:ind w:left="105"/>
              <w:rPr>
                <w:rFonts w:ascii="Calibri" w:eastAsia="Calibri" w:hAnsi="Calibri" w:cs="Calibri"/>
                <w:color w:val="000000"/>
                <w:sz w:val="24"/>
                <w:szCs w:val="24"/>
              </w:rPr>
            </w:pPr>
            <w:r>
              <w:rPr>
                <w:b/>
                <w:color w:val="000000"/>
                <w:sz w:val="28"/>
                <w:szCs w:val="28"/>
              </w:rPr>
              <w:t xml:space="preserve">Key Action One: </w:t>
            </w:r>
            <w:r>
              <w:rPr>
                <w:rFonts w:ascii="Calibri" w:eastAsia="Calibri" w:hAnsi="Calibri" w:cs="Calibri"/>
                <w:color w:val="000000"/>
                <w:sz w:val="24"/>
                <w:szCs w:val="24"/>
              </w:rPr>
              <w:t>BCMBAR will grow teacher capacity to improve the quality of instruction.</w:t>
            </w:r>
          </w:p>
        </w:tc>
      </w:tr>
      <w:tr w:rsidR="00C31AD4" w14:paraId="520F7A38" w14:textId="77777777">
        <w:trPr>
          <w:trHeight w:val="477"/>
        </w:trPr>
        <w:tc>
          <w:tcPr>
            <w:tcW w:w="499" w:type="dxa"/>
            <w:vMerge w:val="restart"/>
            <w:tcBorders>
              <w:left w:val="single" w:sz="4" w:space="0" w:color="000000"/>
              <w:right w:val="single" w:sz="4" w:space="0" w:color="000000"/>
            </w:tcBorders>
            <w:shd w:val="clear" w:color="auto" w:fill="00FF00"/>
          </w:tcPr>
          <w:p w14:paraId="3A4F6D37" w14:textId="77777777" w:rsidR="00C31AD4" w:rsidRDefault="00000000">
            <w:pPr>
              <w:pBdr>
                <w:top w:val="nil"/>
                <w:left w:val="nil"/>
                <w:bottom w:val="nil"/>
                <w:right w:val="nil"/>
                <w:between w:val="nil"/>
              </w:pBdr>
              <w:spacing w:before="109" w:line="360" w:lineRule="auto"/>
              <w:ind w:left="820"/>
              <w:rPr>
                <w:b/>
                <w:color w:val="000000"/>
                <w:sz w:val="32"/>
                <w:szCs w:val="32"/>
              </w:rPr>
            </w:pPr>
            <w:r>
              <w:rPr>
                <w:b/>
                <w:color w:val="000000"/>
                <w:sz w:val="32"/>
                <w:szCs w:val="32"/>
              </w:rPr>
              <w:lastRenderedPageBreak/>
              <w:t>Staff Devel.</w:t>
            </w:r>
          </w:p>
        </w:tc>
        <w:tc>
          <w:tcPr>
            <w:tcW w:w="9869" w:type="dxa"/>
            <w:gridSpan w:val="3"/>
            <w:tcBorders>
              <w:left w:val="single" w:sz="4" w:space="0" w:color="000000"/>
              <w:bottom w:val="single" w:sz="4" w:space="0" w:color="000000"/>
              <w:right w:val="single" w:sz="4" w:space="0" w:color="000000"/>
            </w:tcBorders>
          </w:tcPr>
          <w:p w14:paraId="141DB0AC" w14:textId="77777777" w:rsidR="00C31AD4" w:rsidRDefault="00000000">
            <w:pPr>
              <w:pBdr>
                <w:top w:val="nil"/>
                <w:left w:val="nil"/>
                <w:bottom w:val="nil"/>
                <w:right w:val="nil"/>
                <w:between w:val="nil"/>
              </w:pBdr>
              <w:spacing w:before="101"/>
              <w:ind w:left="105"/>
              <w:rPr>
                <w:color w:val="000000"/>
                <w:sz w:val="26"/>
                <w:szCs w:val="26"/>
              </w:rPr>
            </w:pPr>
            <w:r>
              <w:rPr>
                <w:color w:val="000000"/>
                <w:sz w:val="26"/>
                <w:szCs w:val="26"/>
              </w:rPr>
              <w:t xml:space="preserve">Who: </w:t>
            </w:r>
            <w:r>
              <w:rPr>
                <w:rFonts w:ascii="Calibri" w:eastAsia="Calibri" w:hAnsi="Calibri" w:cs="Calibri"/>
                <w:color w:val="000000"/>
                <w:sz w:val="24"/>
                <w:szCs w:val="24"/>
              </w:rPr>
              <w:t>The campus leadership team – principal, Tier 2 leaders and tier 1 teachers</w:t>
            </w:r>
          </w:p>
        </w:tc>
      </w:tr>
      <w:tr w:rsidR="00C31AD4" w14:paraId="24B47968" w14:textId="77777777">
        <w:trPr>
          <w:trHeight w:val="1447"/>
        </w:trPr>
        <w:tc>
          <w:tcPr>
            <w:tcW w:w="499" w:type="dxa"/>
            <w:vMerge/>
            <w:tcBorders>
              <w:left w:val="single" w:sz="4" w:space="0" w:color="000000"/>
              <w:right w:val="single" w:sz="4" w:space="0" w:color="000000"/>
            </w:tcBorders>
            <w:shd w:val="clear" w:color="auto" w:fill="00FF00"/>
          </w:tcPr>
          <w:p w14:paraId="36D097FA" w14:textId="77777777" w:rsidR="00C31AD4" w:rsidRDefault="00C31AD4">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7B631F4B" w14:textId="77777777" w:rsidR="00C31AD4"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color w:val="000000"/>
                <w:sz w:val="26"/>
                <w:szCs w:val="26"/>
              </w:rPr>
              <w:t xml:space="preserve">What: </w:t>
            </w:r>
            <w:r>
              <w:rPr>
                <w:rFonts w:ascii="Calibri" w:eastAsia="Calibri" w:hAnsi="Calibri" w:cs="Calibri"/>
                <w:color w:val="000000"/>
                <w:sz w:val="24"/>
                <w:szCs w:val="24"/>
              </w:rPr>
              <w:t>The campus will engage in professional development that targets student engagement strategies, vocabulary integration, SCRs and data tracking. For formative and summative assessments. This will include STAAR, NWEA MAP, and DOLs.</w:t>
            </w:r>
          </w:p>
        </w:tc>
      </w:tr>
      <w:tr w:rsidR="00C31AD4" w14:paraId="0D178CAE" w14:textId="77777777">
        <w:trPr>
          <w:trHeight w:val="549"/>
        </w:trPr>
        <w:tc>
          <w:tcPr>
            <w:tcW w:w="499" w:type="dxa"/>
            <w:vMerge/>
            <w:tcBorders>
              <w:left w:val="single" w:sz="4" w:space="0" w:color="000000"/>
              <w:right w:val="single" w:sz="4" w:space="0" w:color="000000"/>
            </w:tcBorders>
            <w:shd w:val="clear" w:color="auto" w:fill="00FF00"/>
          </w:tcPr>
          <w:p w14:paraId="3AA259AE"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01574C52" w14:textId="77777777" w:rsidR="00C31AD4"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color w:val="000000"/>
                <w:sz w:val="26"/>
                <w:szCs w:val="26"/>
              </w:rPr>
              <w:t xml:space="preserve">When: </w:t>
            </w:r>
            <w:r>
              <w:rPr>
                <w:rFonts w:ascii="Calibri" w:eastAsia="Calibri" w:hAnsi="Calibri" w:cs="Calibri"/>
                <w:color w:val="000000"/>
                <w:sz w:val="24"/>
                <w:szCs w:val="24"/>
              </w:rPr>
              <w:t>Beginning August 2024 (Preservice) – May 2025</w:t>
            </w:r>
          </w:p>
        </w:tc>
      </w:tr>
      <w:tr w:rsidR="00C31AD4" w14:paraId="6210F40C" w14:textId="77777777">
        <w:trPr>
          <w:trHeight w:val="568"/>
        </w:trPr>
        <w:tc>
          <w:tcPr>
            <w:tcW w:w="499" w:type="dxa"/>
            <w:vMerge/>
            <w:tcBorders>
              <w:left w:val="single" w:sz="4" w:space="0" w:color="000000"/>
              <w:right w:val="single" w:sz="4" w:space="0" w:color="000000"/>
            </w:tcBorders>
            <w:shd w:val="clear" w:color="auto" w:fill="00FF00"/>
          </w:tcPr>
          <w:p w14:paraId="5B7CAD1A"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right w:val="single" w:sz="4" w:space="0" w:color="000000"/>
            </w:tcBorders>
          </w:tcPr>
          <w:p w14:paraId="5909A522" w14:textId="77777777" w:rsidR="00C31AD4"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color w:val="000000"/>
                <w:sz w:val="26"/>
                <w:szCs w:val="26"/>
              </w:rPr>
              <w:t xml:space="preserve">Where: </w:t>
            </w:r>
            <w:r>
              <w:rPr>
                <w:rFonts w:ascii="Calibri" w:eastAsia="Calibri" w:hAnsi="Calibri" w:cs="Calibri"/>
                <w:color w:val="000000"/>
                <w:sz w:val="24"/>
                <w:szCs w:val="24"/>
              </w:rPr>
              <w:t>Baylor College of Medicine Biotech Academy at Rusk- Whole campus, PLC and Department Meetings</w:t>
            </w:r>
          </w:p>
        </w:tc>
      </w:tr>
      <w:tr w:rsidR="00C31AD4" w14:paraId="0C051352"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3F6F6360" w14:textId="77777777" w:rsidR="00C31AD4" w:rsidRDefault="00000000">
            <w:pPr>
              <w:pBdr>
                <w:top w:val="nil"/>
                <w:left w:val="nil"/>
                <w:bottom w:val="nil"/>
                <w:right w:val="nil"/>
                <w:between w:val="nil"/>
              </w:pBdr>
              <w:spacing w:before="109" w:line="360" w:lineRule="auto"/>
              <w:jc w:val="center"/>
              <w:rPr>
                <w:b/>
                <w:color w:val="000000"/>
                <w:sz w:val="32"/>
                <w:szCs w:val="32"/>
              </w:rPr>
            </w:pPr>
            <w:r>
              <w:rPr>
                <w:b/>
                <w:color w:val="000000"/>
                <w:sz w:val="32"/>
                <w:szCs w:val="32"/>
              </w:rPr>
              <w:t>Budget</w:t>
            </w:r>
          </w:p>
        </w:tc>
        <w:tc>
          <w:tcPr>
            <w:tcW w:w="2729" w:type="dxa"/>
            <w:tcBorders>
              <w:left w:val="single" w:sz="4" w:space="0" w:color="000000"/>
              <w:bottom w:val="single" w:sz="18" w:space="0" w:color="000000"/>
              <w:right w:val="single" w:sz="18" w:space="0" w:color="000000"/>
            </w:tcBorders>
          </w:tcPr>
          <w:p w14:paraId="2F442CBF" w14:textId="77777777" w:rsidR="00C31AD4" w:rsidRDefault="00000000">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6575712D" w14:textId="77777777" w:rsidR="00C31AD4" w:rsidRDefault="00000000">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6583CAB9" w14:textId="77777777" w:rsidR="00C31AD4" w:rsidRDefault="00000000">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C31AD4" w14:paraId="7D713750"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39C2EAC9" w14:textId="77777777" w:rsidR="00C31AD4" w:rsidRDefault="00C31AD4">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05B5EB21" w14:textId="77777777" w:rsidR="00C31AD4" w:rsidRDefault="00000000">
            <w:pPr>
              <w:pBdr>
                <w:top w:val="nil"/>
                <w:left w:val="nil"/>
                <w:bottom w:val="nil"/>
                <w:right w:val="nil"/>
                <w:between w:val="nil"/>
              </w:pBdr>
              <w:spacing w:before="150"/>
              <w:ind w:left="105"/>
              <w:rPr>
                <w:color w:val="000000"/>
                <w:sz w:val="26"/>
                <w:szCs w:val="26"/>
              </w:rPr>
            </w:pPr>
            <w:r>
              <w:rPr>
                <w:color w:val="000000"/>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2F09F6C1"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Engagement Strategies, SCR, Formative/Summative Assessment Data Digs </w:t>
            </w:r>
          </w:p>
        </w:tc>
        <w:tc>
          <w:tcPr>
            <w:tcW w:w="2724" w:type="dxa"/>
            <w:tcBorders>
              <w:top w:val="single" w:sz="18" w:space="0" w:color="000000"/>
              <w:left w:val="single" w:sz="18" w:space="0" w:color="000000"/>
              <w:bottom w:val="single" w:sz="4" w:space="0" w:color="000000"/>
              <w:right w:val="single" w:sz="4" w:space="0" w:color="000000"/>
            </w:tcBorders>
          </w:tcPr>
          <w:p w14:paraId="2C4C1292" w14:textId="77777777" w:rsidR="00C31AD4" w:rsidRDefault="00000000">
            <w:pPr>
              <w:rPr>
                <w:color w:val="000000"/>
                <w:sz w:val="26"/>
                <w:szCs w:val="26"/>
              </w:rPr>
            </w:pPr>
            <w:r>
              <w:t>$0</w:t>
            </w:r>
          </w:p>
        </w:tc>
      </w:tr>
      <w:tr w:rsidR="00C31AD4" w14:paraId="61016155"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7B63F4D1"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44B3E066"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43B4873D"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Index cards, whiteboards, Lead4ward guides, NWEA task cards, expo markers and small erasers</w:t>
            </w:r>
          </w:p>
        </w:tc>
        <w:tc>
          <w:tcPr>
            <w:tcW w:w="2724" w:type="dxa"/>
            <w:tcBorders>
              <w:top w:val="single" w:sz="4" w:space="0" w:color="000000"/>
              <w:left w:val="single" w:sz="18" w:space="0" w:color="000000"/>
              <w:bottom w:val="single" w:sz="4" w:space="0" w:color="000000"/>
              <w:right w:val="single" w:sz="4" w:space="0" w:color="000000"/>
            </w:tcBorders>
          </w:tcPr>
          <w:p w14:paraId="7FB5155C" w14:textId="77777777" w:rsidR="00C31AD4" w:rsidRDefault="00000000">
            <w:pPr>
              <w:pBdr>
                <w:top w:val="nil"/>
                <w:left w:val="nil"/>
                <w:bottom w:val="nil"/>
                <w:right w:val="nil"/>
                <w:between w:val="nil"/>
              </w:pBdr>
              <w:rPr>
                <w:color w:val="000000"/>
                <w:sz w:val="26"/>
                <w:szCs w:val="26"/>
              </w:rPr>
            </w:pPr>
            <w:r>
              <w:rPr>
                <w:color w:val="000000"/>
                <w:sz w:val="26"/>
                <w:szCs w:val="26"/>
              </w:rPr>
              <w:t xml:space="preserve"> </w:t>
            </w:r>
            <w:r>
              <w:t>$5,000</w:t>
            </w:r>
          </w:p>
        </w:tc>
      </w:tr>
      <w:tr w:rsidR="00C31AD4" w14:paraId="43D19A1A" w14:textId="77777777">
        <w:trPr>
          <w:trHeight w:val="594"/>
        </w:trPr>
        <w:tc>
          <w:tcPr>
            <w:tcW w:w="499" w:type="dxa"/>
            <w:vMerge/>
            <w:tcBorders>
              <w:left w:val="single" w:sz="4" w:space="0" w:color="000000"/>
              <w:bottom w:val="single" w:sz="4" w:space="0" w:color="000000"/>
              <w:right w:val="single" w:sz="4" w:space="0" w:color="000000"/>
            </w:tcBorders>
            <w:shd w:val="clear" w:color="auto" w:fill="00FF00"/>
          </w:tcPr>
          <w:p w14:paraId="0CFFDDE9"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4EF0F9ED"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0DB0E17A" w14:textId="77777777" w:rsidR="00C31AD4" w:rsidRDefault="00C31AD4">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55C6B9C5" w14:textId="77777777" w:rsidR="00C31AD4" w:rsidRDefault="00C31AD4">
            <w:pPr>
              <w:pBdr>
                <w:top w:val="nil"/>
                <w:left w:val="nil"/>
                <w:bottom w:val="nil"/>
                <w:right w:val="nil"/>
                <w:between w:val="nil"/>
              </w:pBdr>
              <w:rPr>
                <w:color w:val="000000"/>
                <w:sz w:val="26"/>
                <w:szCs w:val="26"/>
              </w:rPr>
            </w:pPr>
          </w:p>
        </w:tc>
      </w:tr>
      <w:tr w:rsidR="00C31AD4" w14:paraId="546A962D"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5B11A19F"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4E724A38" w14:textId="77777777" w:rsidR="00C31AD4" w:rsidRDefault="00000000">
            <w:pPr>
              <w:pBdr>
                <w:top w:val="nil"/>
                <w:left w:val="nil"/>
                <w:bottom w:val="nil"/>
                <w:right w:val="nil"/>
                <w:between w:val="nil"/>
              </w:pBdr>
              <w:spacing w:before="150"/>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1196310B" w14:textId="77777777" w:rsidR="00C31AD4" w:rsidRDefault="00C31AD4">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49E43FA6" w14:textId="77777777" w:rsidR="00C31AD4" w:rsidRDefault="00C31AD4">
            <w:pPr>
              <w:pBdr>
                <w:top w:val="nil"/>
                <w:left w:val="nil"/>
                <w:bottom w:val="nil"/>
                <w:right w:val="nil"/>
                <w:between w:val="nil"/>
              </w:pBdr>
              <w:rPr>
                <w:color w:val="000000"/>
                <w:sz w:val="26"/>
                <w:szCs w:val="26"/>
              </w:rPr>
            </w:pPr>
          </w:p>
        </w:tc>
      </w:tr>
      <w:tr w:rsidR="00C31AD4" w14:paraId="36764DF6"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18101225"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3B94C818"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55CD1277" w14:textId="77777777" w:rsidR="00C31AD4" w:rsidRDefault="00C31AD4">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374A3F97" w14:textId="77777777" w:rsidR="00C31AD4" w:rsidRDefault="00C31AD4">
            <w:pPr>
              <w:pBdr>
                <w:top w:val="nil"/>
                <w:left w:val="nil"/>
                <w:bottom w:val="nil"/>
                <w:right w:val="nil"/>
                <w:between w:val="nil"/>
              </w:pBdr>
              <w:rPr>
                <w:color w:val="000000"/>
                <w:sz w:val="26"/>
                <w:szCs w:val="26"/>
              </w:rPr>
            </w:pPr>
          </w:p>
        </w:tc>
      </w:tr>
      <w:tr w:rsidR="00C31AD4" w14:paraId="05FB9F67" w14:textId="77777777">
        <w:trPr>
          <w:trHeight w:val="295"/>
        </w:trPr>
        <w:tc>
          <w:tcPr>
            <w:tcW w:w="499" w:type="dxa"/>
            <w:vMerge/>
            <w:tcBorders>
              <w:left w:val="single" w:sz="4" w:space="0" w:color="000000"/>
              <w:bottom w:val="single" w:sz="4" w:space="0" w:color="000000"/>
              <w:right w:val="single" w:sz="4" w:space="0" w:color="000000"/>
            </w:tcBorders>
            <w:shd w:val="clear" w:color="auto" w:fill="00FF00"/>
          </w:tcPr>
          <w:p w14:paraId="7399A27E" w14:textId="77777777" w:rsidR="00C31AD4" w:rsidRDefault="00C31AD4">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67FBAA97" w14:textId="77777777" w:rsidR="00C31AD4" w:rsidRDefault="00000000">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3CCC5592" w14:textId="77777777" w:rsidR="00C31AD4" w:rsidRDefault="00000000">
            <w:pPr>
              <w:pBdr>
                <w:top w:val="nil"/>
                <w:left w:val="nil"/>
                <w:bottom w:val="nil"/>
                <w:right w:val="nil"/>
                <w:between w:val="nil"/>
              </w:pBdr>
              <w:rPr>
                <w:color w:val="000000"/>
              </w:rPr>
            </w:pPr>
            <w:r>
              <w:rPr>
                <w:color w:val="000000"/>
              </w:rPr>
              <w:t>$5,000</w:t>
            </w:r>
          </w:p>
        </w:tc>
      </w:tr>
      <w:tr w:rsidR="00C31AD4" w14:paraId="2754C887" w14:textId="77777777">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211EF256" w14:textId="77777777" w:rsidR="00C31AD4" w:rsidRDefault="00C31AD4">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3B437E65" w14:textId="77777777" w:rsidR="00C31AD4" w:rsidRDefault="00000000">
            <w:pPr>
              <w:pBdr>
                <w:top w:val="nil"/>
                <w:left w:val="nil"/>
                <w:bottom w:val="nil"/>
                <w:right w:val="nil"/>
                <w:between w:val="nil"/>
              </w:pBdr>
              <w:spacing w:before="1"/>
              <w:ind w:left="105"/>
              <w:rPr>
                <w:rFonts w:ascii="Calibri" w:eastAsia="Calibri" w:hAnsi="Calibri" w:cs="Calibri"/>
                <w:color w:val="000000"/>
                <w:sz w:val="24"/>
                <w:szCs w:val="24"/>
              </w:rPr>
            </w:pPr>
            <w:r>
              <w:rPr>
                <w:color w:val="000000"/>
                <w:sz w:val="26"/>
                <w:szCs w:val="26"/>
              </w:rPr>
              <w:t xml:space="preserve">Funding sources: </w:t>
            </w:r>
            <w:r>
              <w:rPr>
                <w:rFonts w:ascii="Calibri" w:eastAsia="Calibri" w:hAnsi="Calibri" w:cs="Calibri"/>
                <w:color w:val="000000"/>
                <w:sz w:val="24"/>
                <w:szCs w:val="24"/>
              </w:rPr>
              <w:t>General funds</w:t>
            </w:r>
          </w:p>
        </w:tc>
      </w:tr>
    </w:tbl>
    <w:p w14:paraId="7A9DA2BB" w14:textId="77777777" w:rsidR="00C31AD4" w:rsidRDefault="00C31AD4">
      <w:pPr>
        <w:rPr>
          <w:sz w:val="26"/>
          <w:szCs w:val="26"/>
        </w:rPr>
        <w:sectPr w:rsidR="00C31AD4">
          <w:type w:val="continuous"/>
          <w:pgSz w:w="12240" w:h="15840"/>
          <w:pgMar w:top="1640" w:right="320" w:bottom="1260" w:left="680" w:header="0" w:footer="1065" w:gutter="0"/>
          <w:cols w:space="720"/>
        </w:sectPr>
      </w:pPr>
    </w:p>
    <w:p w14:paraId="0C78C8E9" w14:textId="77777777" w:rsidR="00C31AD4" w:rsidRDefault="00C31AD4">
      <w:pPr>
        <w:pBdr>
          <w:top w:val="nil"/>
          <w:left w:val="nil"/>
          <w:bottom w:val="nil"/>
          <w:right w:val="nil"/>
          <w:between w:val="nil"/>
        </w:pBdr>
        <w:spacing w:line="276" w:lineRule="auto"/>
        <w:rPr>
          <w:sz w:val="26"/>
          <w:szCs w:val="26"/>
        </w:rPr>
      </w:pPr>
    </w:p>
    <w:tbl>
      <w:tblPr>
        <w:tblStyle w:val="a2"/>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C31AD4" w14:paraId="4372FBC8" w14:textId="77777777">
        <w:trPr>
          <w:trHeight w:val="1193"/>
        </w:trPr>
        <w:tc>
          <w:tcPr>
            <w:tcW w:w="499" w:type="dxa"/>
            <w:vMerge w:val="restart"/>
            <w:tcBorders>
              <w:bottom w:val="single" w:sz="24" w:space="0" w:color="000000"/>
            </w:tcBorders>
            <w:shd w:val="clear" w:color="auto" w:fill="00FFFF"/>
          </w:tcPr>
          <w:p w14:paraId="10C0588E" w14:textId="77777777" w:rsidR="00C31AD4" w:rsidRDefault="00000000">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KEY ACTION TWO</w:t>
            </w:r>
          </w:p>
        </w:tc>
        <w:tc>
          <w:tcPr>
            <w:tcW w:w="9869" w:type="dxa"/>
          </w:tcPr>
          <w:p w14:paraId="3E12051F" w14:textId="77777777" w:rsidR="00C31AD4" w:rsidRDefault="00000000">
            <w:pPr>
              <w:pBdr>
                <w:top w:val="nil"/>
                <w:left w:val="nil"/>
                <w:bottom w:val="nil"/>
                <w:right w:val="nil"/>
                <w:between w:val="nil"/>
              </w:pBdr>
              <w:spacing w:line="320" w:lineRule="auto"/>
              <w:ind w:left="105"/>
              <w:rPr>
                <w:i/>
                <w:color w:val="000000"/>
                <w:sz w:val="20"/>
                <w:szCs w:val="20"/>
              </w:rPr>
            </w:pPr>
            <w:r>
              <w:rPr>
                <w:b/>
                <w:color w:val="000000"/>
                <w:sz w:val="28"/>
                <w:szCs w:val="28"/>
              </w:rPr>
              <w:t xml:space="preserve">Key Action </w:t>
            </w:r>
            <w:r>
              <w:rPr>
                <w:i/>
                <w:color w:val="000000"/>
                <w:sz w:val="20"/>
                <w:szCs w:val="20"/>
              </w:rPr>
              <w:t>(Briefly state the specific goal or objective.)</w:t>
            </w:r>
          </w:p>
          <w:p w14:paraId="545B3F51" w14:textId="77777777" w:rsidR="00C31AD4" w:rsidRDefault="00C31AD4">
            <w:pPr>
              <w:pBdr>
                <w:top w:val="nil"/>
                <w:left w:val="nil"/>
                <w:bottom w:val="nil"/>
                <w:right w:val="nil"/>
                <w:between w:val="nil"/>
              </w:pBdr>
              <w:spacing w:line="320" w:lineRule="auto"/>
              <w:ind w:left="105"/>
              <w:rPr>
                <w:i/>
                <w:color w:val="000000"/>
                <w:sz w:val="20"/>
                <w:szCs w:val="20"/>
              </w:rPr>
            </w:pPr>
          </w:p>
          <w:p w14:paraId="4B98E416" w14:textId="77777777" w:rsidR="00C31AD4" w:rsidRDefault="00000000">
            <w:pPr>
              <w:pBdr>
                <w:top w:val="nil"/>
                <w:left w:val="nil"/>
                <w:bottom w:val="nil"/>
                <w:right w:val="nil"/>
                <w:between w:val="nil"/>
              </w:pBdr>
              <w:spacing w:line="320" w:lineRule="auto"/>
              <w:ind w:left="105"/>
              <w:rPr>
                <w:rFonts w:ascii="Calibri" w:eastAsia="Calibri" w:hAnsi="Calibri" w:cs="Calibri"/>
                <w:color w:val="000000"/>
                <w:sz w:val="24"/>
                <w:szCs w:val="24"/>
              </w:rPr>
            </w:pPr>
            <w:r>
              <w:rPr>
                <w:rFonts w:ascii="Calibri" w:eastAsia="Calibri" w:hAnsi="Calibri" w:cs="Calibri"/>
                <w:color w:val="000000"/>
                <w:sz w:val="24"/>
                <w:szCs w:val="24"/>
              </w:rPr>
              <w:t>BCMBAR will implement high leverage differentiation strategies in the classrooms daily.</w:t>
            </w:r>
          </w:p>
        </w:tc>
      </w:tr>
      <w:tr w:rsidR="00C31AD4" w14:paraId="36E9AA08" w14:textId="77777777">
        <w:trPr>
          <w:trHeight w:val="413"/>
        </w:trPr>
        <w:tc>
          <w:tcPr>
            <w:tcW w:w="499" w:type="dxa"/>
            <w:vMerge/>
            <w:tcBorders>
              <w:bottom w:val="single" w:sz="24" w:space="0" w:color="000000"/>
            </w:tcBorders>
            <w:shd w:val="clear" w:color="auto" w:fill="00FFFF"/>
          </w:tcPr>
          <w:p w14:paraId="2D31EEB1"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tcBorders>
              <w:bottom w:val="nil"/>
            </w:tcBorders>
          </w:tcPr>
          <w:p w14:paraId="6F9EB744" w14:textId="77777777" w:rsidR="00C31AD4" w:rsidRDefault="00000000">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C31AD4" w14:paraId="115BD5D9" w14:textId="77777777">
        <w:trPr>
          <w:trHeight w:val="706"/>
        </w:trPr>
        <w:tc>
          <w:tcPr>
            <w:tcW w:w="499" w:type="dxa"/>
            <w:vMerge/>
            <w:tcBorders>
              <w:bottom w:val="single" w:sz="24" w:space="0" w:color="000000"/>
            </w:tcBorders>
            <w:shd w:val="clear" w:color="auto" w:fill="00FFFF"/>
          </w:tcPr>
          <w:p w14:paraId="3D2CD856" w14:textId="77777777" w:rsidR="00C31AD4" w:rsidRDefault="00C31AD4">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29D06249" w14:textId="77777777" w:rsidR="00C31AD4" w:rsidRDefault="00000000">
            <w:pPr>
              <w:numPr>
                <w:ilvl w:val="0"/>
                <w:numId w:val="8"/>
              </w:numPr>
              <w:pBdr>
                <w:top w:val="nil"/>
                <w:left w:val="nil"/>
                <w:bottom w:val="nil"/>
                <w:right w:val="nil"/>
                <w:between w:val="nil"/>
              </w:pBdr>
              <w:spacing w:before="118"/>
              <w:rPr>
                <w:rFonts w:ascii="Calibri" w:eastAsia="Calibri" w:hAnsi="Calibri" w:cs="Calibri"/>
                <w:color w:val="000000"/>
                <w:sz w:val="24"/>
                <w:szCs w:val="24"/>
              </w:rPr>
            </w:pPr>
            <w:r>
              <w:rPr>
                <w:rFonts w:ascii="Calibri" w:eastAsia="Calibri" w:hAnsi="Calibri" w:cs="Calibri"/>
                <w:color w:val="000000"/>
                <w:sz w:val="24"/>
                <w:szCs w:val="24"/>
              </w:rPr>
              <w:t xml:space="preserve">By June 2025 20% of Special Education students will perform at the Meets and </w:t>
            </w:r>
            <w:proofErr w:type="gramStart"/>
            <w:r>
              <w:rPr>
                <w:rFonts w:ascii="Calibri" w:eastAsia="Calibri" w:hAnsi="Calibri" w:cs="Calibri"/>
                <w:color w:val="000000"/>
                <w:sz w:val="24"/>
                <w:szCs w:val="24"/>
              </w:rPr>
              <w:t>Masters</w:t>
            </w:r>
            <w:proofErr w:type="gramEnd"/>
            <w:r>
              <w:rPr>
                <w:rFonts w:ascii="Calibri" w:eastAsia="Calibri" w:hAnsi="Calibri" w:cs="Calibri"/>
                <w:color w:val="000000"/>
                <w:sz w:val="24"/>
                <w:szCs w:val="24"/>
              </w:rPr>
              <w:t xml:space="preserve"> level on the STAAR reading assessment.</w:t>
            </w:r>
          </w:p>
          <w:p w14:paraId="7C743680" w14:textId="77777777" w:rsidR="000116BE" w:rsidRDefault="000116BE" w:rsidP="000116BE">
            <w:pPr>
              <w:pBdr>
                <w:top w:val="nil"/>
                <w:left w:val="nil"/>
                <w:bottom w:val="nil"/>
                <w:right w:val="nil"/>
                <w:between w:val="nil"/>
              </w:pBdr>
              <w:spacing w:before="118"/>
              <w:ind w:left="720"/>
              <w:rPr>
                <w:rFonts w:ascii="Calibri" w:eastAsia="Calibri" w:hAnsi="Calibri" w:cs="Calibri"/>
                <w:color w:val="000000"/>
                <w:sz w:val="24"/>
                <w:szCs w:val="24"/>
              </w:rPr>
            </w:pPr>
          </w:p>
        </w:tc>
      </w:tr>
      <w:tr w:rsidR="00C31AD4" w14:paraId="0DE57DBF" w14:textId="77777777">
        <w:trPr>
          <w:trHeight w:val="856"/>
        </w:trPr>
        <w:tc>
          <w:tcPr>
            <w:tcW w:w="499" w:type="dxa"/>
            <w:vMerge/>
            <w:tcBorders>
              <w:bottom w:val="single" w:sz="24" w:space="0" w:color="000000"/>
            </w:tcBorders>
            <w:shd w:val="clear" w:color="auto" w:fill="00FFFF"/>
          </w:tcPr>
          <w:p w14:paraId="0B27975D"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tcBorders>
              <w:top w:val="nil"/>
              <w:bottom w:val="nil"/>
            </w:tcBorders>
          </w:tcPr>
          <w:p w14:paraId="08E680BD" w14:textId="57E03059" w:rsidR="00C31AD4" w:rsidRPr="000116BE" w:rsidRDefault="000116BE" w:rsidP="000116BE">
            <w:pPr>
              <w:pStyle w:val="ListParagraph"/>
              <w:numPr>
                <w:ilvl w:val="0"/>
                <w:numId w:val="8"/>
              </w:numPr>
              <w:rPr>
                <w:rFonts w:ascii="Calibri" w:eastAsia="Calibri" w:hAnsi="Calibri" w:cs="Calibri"/>
                <w:color w:val="000000"/>
                <w:sz w:val="24"/>
                <w:szCs w:val="24"/>
              </w:rPr>
            </w:pPr>
            <w:r w:rsidRPr="000116BE">
              <w:rPr>
                <w:rFonts w:ascii="Calibri" w:eastAsia="Calibri" w:hAnsi="Calibri" w:cs="Calibri"/>
                <w:color w:val="000000"/>
                <w:sz w:val="24"/>
                <w:szCs w:val="24"/>
              </w:rPr>
              <w:t>By the end of the academic year, 7th grade Hispanic/Latino students will increase the overall student achievement average on NWEA Map math by 10% from BOY to EOY.</w:t>
            </w:r>
          </w:p>
        </w:tc>
      </w:tr>
      <w:tr w:rsidR="00C31AD4" w14:paraId="2DEA1B93" w14:textId="77777777">
        <w:trPr>
          <w:trHeight w:val="1157"/>
        </w:trPr>
        <w:tc>
          <w:tcPr>
            <w:tcW w:w="499" w:type="dxa"/>
            <w:vMerge/>
            <w:tcBorders>
              <w:bottom w:val="single" w:sz="24" w:space="0" w:color="000000"/>
            </w:tcBorders>
            <w:shd w:val="clear" w:color="auto" w:fill="00FFFF"/>
          </w:tcPr>
          <w:p w14:paraId="3815CCDF"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top w:val="nil"/>
            </w:tcBorders>
          </w:tcPr>
          <w:p w14:paraId="3761619A" w14:textId="5B6B416C" w:rsidR="00C31AD4" w:rsidRDefault="003303E1">
            <w:pPr>
              <w:numPr>
                <w:ilvl w:val="0"/>
                <w:numId w:val="8"/>
              </w:numPr>
              <w:pBdr>
                <w:top w:val="nil"/>
                <w:left w:val="nil"/>
                <w:bottom w:val="nil"/>
                <w:right w:val="nil"/>
                <w:between w:val="nil"/>
              </w:pBdr>
              <w:spacing w:before="269"/>
              <w:rPr>
                <w:rFonts w:ascii="Noto Sans Symbols" w:eastAsia="Noto Sans Symbols" w:hAnsi="Noto Sans Symbols" w:cs="Noto Sans Symbols"/>
                <w:color w:val="000000"/>
                <w:sz w:val="26"/>
                <w:szCs w:val="26"/>
              </w:rPr>
            </w:pPr>
            <w:r w:rsidRPr="003303E1">
              <w:rPr>
                <w:rFonts w:ascii="Calibri" w:eastAsia="Calibri" w:hAnsi="Calibri" w:cs="Calibri"/>
                <w:color w:val="000000"/>
                <w:sz w:val="24"/>
                <w:szCs w:val="24"/>
              </w:rPr>
              <w:t>By the end of the academic year, the percent of Special Education students at Meets Grade Level and above on the Science STAAR will increase to 10%.</w:t>
            </w:r>
          </w:p>
        </w:tc>
      </w:tr>
      <w:tr w:rsidR="00C31AD4" w14:paraId="3F54805D" w14:textId="77777777">
        <w:trPr>
          <w:trHeight w:val="269"/>
        </w:trPr>
        <w:tc>
          <w:tcPr>
            <w:tcW w:w="499" w:type="dxa"/>
            <w:vMerge/>
            <w:tcBorders>
              <w:bottom w:val="single" w:sz="24" w:space="0" w:color="000000"/>
            </w:tcBorders>
            <w:shd w:val="clear" w:color="auto" w:fill="00FFFF"/>
          </w:tcPr>
          <w:p w14:paraId="0930ACF3"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bottom w:val="nil"/>
            </w:tcBorders>
          </w:tcPr>
          <w:p w14:paraId="2B6791E3" w14:textId="77777777" w:rsidR="00C31AD4" w:rsidRDefault="00000000">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w:t>
            </w:r>
          </w:p>
        </w:tc>
      </w:tr>
      <w:tr w:rsidR="00C31AD4" w14:paraId="0142F700" w14:textId="77777777">
        <w:trPr>
          <w:trHeight w:val="3460"/>
        </w:trPr>
        <w:tc>
          <w:tcPr>
            <w:tcW w:w="499" w:type="dxa"/>
            <w:vMerge/>
            <w:tcBorders>
              <w:bottom w:val="single" w:sz="24" w:space="0" w:color="000000"/>
            </w:tcBorders>
            <w:shd w:val="clear" w:color="auto" w:fill="00FFFF"/>
          </w:tcPr>
          <w:p w14:paraId="27CD53E4" w14:textId="77777777" w:rsidR="00C31AD4" w:rsidRDefault="00C31AD4">
            <w:pPr>
              <w:pBdr>
                <w:top w:val="nil"/>
                <w:left w:val="nil"/>
                <w:bottom w:val="nil"/>
                <w:right w:val="nil"/>
                <w:between w:val="nil"/>
              </w:pBdr>
              <w:spacing w:line="276" w:lineRule="auto"/>
              <w:rPr>
                <w:i/>
                <w:color w:val="000000"/>
                <w:sz w:val="20"/>
                <w:szCs w:val="20"/>
              </w:rPr>
            </w:pPr>
          </w:p>
        </w:tc>
        <w:tc>
          <w:tcPr>
            <w:tcW w:w="9869" w:type="dxa"/>
            <w:tcBorders>
              <w:top w:val="nil"/>
            </w:tcBorders>
          </w:tcPr>
          <w:p w14:paraId="0B181F15" w14:textId="77777777" w:rsidR="00C31AD4" w:rsidRDefault="00000000">
            <w:pPr>
              <w:pBdr>
                <w:top w:val="nil"/>
                <w:left w:val="nil"/>
                <w:bottom w:val="nil"/>
                <w:right w:val="nil"/>
                <w:between w:val="nil"/>
              </w:pBdr>
              <w:spacing w:line="198" w:lineRule="auto"/>
              <w:ind w:left="105"/>
              <w:rPr>
                <w:i/>
                <w:color w:val="000000"/>
                <w:sz w:val="20"/>
                <w:szCs w:val="20"/>
              </w:rPr>
            </w:pPr>
            <w:r>
              <w:rPr>
                <w:i/>
                <w:color w:val="000000"/>
                <w:sz w:val="20"/>
                <w:szCs w:val="20"/>
              </w:rPr>
              <w:t>the objective?)</w:t>
            </w:r>
          </w:p>
          <w:p w14:paraId="376D2685" w14:textId="77777777" w:rsidR="00C31AD4" w:rsidRDefault="00C31AD4">
            <w:pPr>
              <w:pBdr>
                <w:top w:val="nil"/>
                <w:left w:val="nil"/>
                <w:bottom w:val="nil"/>
                <w:right w:val="nil"/>
                <w:between w:val="nil"/>
              </w:pBdr>
              <w:spacing w:line="299" w:lineRule="auto"/>
              <w:rPr>
                <w:rFonts w:ascii="Calibri" w:eastAsia="Calibri" w:hAnsi="Calibri" w:cs="Calibri"/>
                <w:color w:val="000000"/>
                <w:sz w:val="24"/>
                <w:szCs w:val="24"/>
              </w:rPr>
            </w:pPr>
          </w:p>
          <w:p w14:paraId="716B9780" w14:textId="77777777" w:rsidR="00C31AD4" w:rsidRDefault="00000000">
            <w:pPr>
              <w:pBdr>
                <w:top w:val="nil"/>
                <w:left w:val="nil"/>
                <w:bottom w:val="nil"/>
                <w:right w:val="nil"/>
                <w:between w:val="nil"/>
              </w:pBdr>
              <w:spacing w:line="299" w:lineRule="auto"/>
              <w:rPr>
                <w:rFonts w:ascii="Calibri" w:eastAsia="Calibri" w:hAnsi="Calibri" w:cs="Calibri"/>
                <w:b/>
                <w:color w:val="000000"/>
                <w:sz w:val="24"/>
                <w:szCs w:val="24"/>
              </w:rPr>
            </w:pPr>
            <w:r>
              <w:rPr>
                <w:rFonts w:ascii="Calibri" w:eastAsia="Calibri" w:hAnsi="Calibri" w:cs="Calibri"/>
                <w:b/>
                <w:color w:val="000000"/>
                <w:sz w:val="24"/>
                <w:szCs w:val="24"/>
              </w:rPr>
              <w:t>Data Tracking</w:t>
            </w:r>
          </w:p>
          <w:p w14:paraId="47A00BE0" w14:textId="77777777" w:rsidR="00C31AD4" w:rsidRDefault="00000000">
            <w:pPr>
              <w:numPr>
                <w:ilvl w:val="0"/>
                <w:numId w:val="10"/>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Identify the specific goals for students for the school year to enhance targeted supports for subpopulations – Eco Dis, SPED, EB.</w:t>
            </w:r>
          </w:p>
          <w:p w14:paraId="61F46C4F" w14:textId="77777777" w:rsidR="00C31AD4" w:rsidRDefault="00000000">
            <w:pPr>
              <w:numPr>
                <w:ilvl w:val="0"/>
                <w:numId w:val="10"/>
              </w:numPr>
              <w:pBdr>
                <w:top w:val="nil"/>
                <w:left w:val="nil"/>
                <w:bottom w:val="nil"/>
                <w:right w:val="nil"/>
                <w:between w:val="nil"/>
              </w:pBdr>
              <w:spacing w:line="299" w:lineRule="auto"/>
              <w:rPr>
                <w:rFonts w:ascii="Calibri" w:eastAsia="Calibri" w:hAnsi="Calibri" w:cs="Calibri"/>
                <w:b/>
                <w:color w:val="000000"/>
                <w:sz w:val="24"/>
                <w:szCs w:val="24"/>
              </w:rPr>
            </w:pPr>
            <w:r>
              <w:rPr>
                <w:rFonts w:ascii="Calibri" w:eastAsia="Calibri" w:hAnsi="Calibri" w:cs="Calibri"/>
                <w:color w:val="000000"/>
                <w:sz w:val="24"/>
                <w:szCs w:val="24"/>
              </w:rPr>
              <w:t>Implement a campus-wide tracking system for DOLs based on TEKS taught.</w:t>
            </w:r>
          </w:p>
          <w:p w14:paraId="78EC0E07" w14:textId="77777777" w:rsidR="00C31AD4" w:rsidRDefault="00000000">
            <w:pPr>
              <w:numPr>
                <w:ilvl w:val="0"/>
                <w:numId w:val="10"/>
              </w:numPr>
              <w:pBdr>
                <w:top w:val="nil"/>
                <w:left w:val="nil"/>
                <w:bottom w:val="nil"/>
                <w:right w:val="nil"/>
                <w:between w:val="nil"/>
              </w:pBdr>
              <w:spacing w:line="299" w:lineRule="auto"/>
              <w:rPr>
                <w:rFonts w:ascii="Calibri" w:eastAsia="Calibri" w:hAnsi="Calibri" w:cs="Calibri"/>
                <w:b/>
                <w:color w:val="000000"/>
                <w:sz w:val="24"/>
                <w:szCs w:val="24"/>
              </w:rPr>
            </w:pPr>
            <w:r>
              <w:rPr>
                <w:rFonts w:ascii="Calibri" w:eastAsia="Calibri" w:hAnsi="Calibri" w:cs="Calibri"/>
                <w:color w:val="000000"/>
                <w:sz w:val="24"/>
                <w:szCs w:val="24"/>
              </w:rPr>
              <w:t>Facilitating Data Dives to identify strengths and discuss/ demo best practices to close the learning gap.</w:t>
            </w:r>
          </w:p>
          <w:p w14:paraId="12E32200" w14:textId="77777777" w:rsidR="00C31AD4"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 PLC Structure</w:t>
            </w:r>
          </w:p>
          <w:p w14:paraId="2E9C0C6E" w14:textId="77777777" w:rsidR="00C31AD4" w:rsidRDefault="00000000">
            <w:pPr>
              <w:numPr>
                <w:ilvl w:val="0"/>
                <w:numId w:val="10"/>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Sharpening teachers focus through Lead4ward resource reviews to enhance content focus upon priority TEKs.</w:t>
            </w:r>
          </w:p>
          <w:p w14:paraId="339594CE" w14:textId="77777777" w:rsidR="00C31AD4" w:rsidRDefault="00000000">
            <w:pPr>
              <w:numPr>
                <w:ilvl w:val="0"/>
                <w:numId w:val="10"/>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Review student data to focus upon areas of need for scholar support.</w:t>
            </w:r>
          </w:p>
          <w:p w14:paraId="0C7A6932" w14:textId="77777777" w:rsidR="00C31AD4" w:rsidRDefault="00000000">
            <w:pPr>
              <w:numPr>
                <w:ilvl w:val="0"/>
                <w:numId w:val="10"/>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Present teacher best practices utilizing available district resources.</w:t>
            </w:r>
          </w:p>
          <w:p w14:paraId="4F226C25" w14:textId="77777777" w:rsidR="00C31AD4" w:rsidRDefault="00000000">
            <w:pPr>
              <w:numPr>
                <w:ilvl w:val="0"/>
                <w:numId w:val="10"/>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Teachers </w:t>
            </w:r>
            <w:proofErr w:type="gramStart"/>
            <w:r>
              <w:rPr>
                <w:rFonts w:ascii="Calibri" w:eastAsia="Calibri" w:hAnsi="Calibri" w:cs="Calibri"/>
                <w:color w:val="000000"/>
                <w:sz w:val="24"/>
                <w:szCs w:val="24"/>
              </w:rPr>
              <w:t>lead</w:t>
            </w:r>
            <w:proofErr w:type="gramEnd"/>
            <w:r>
              <w:rPr>
                <w:rFonts w:ascii="Calibri" w:eastAsia="Calibri" w:hAnsi="Calibri" w:cs="Calibri"/>
                <w:color w:val="000000"/>
                <w:sz w:val="24"/>
                <w:szCs w:val="24"/>
              </w:rPr>
              <w:t xml:space="preserve"> an at-bat of an upcoming lesson, where the team will support with feedback for one-another.</w:t>
            </w:r>
          </w:p>
          <w:p w14:paraId="769B9E21" w14:textId="77777777" w:rsidR="00C31AD4" w:rsidRDefault="00000000">
            <w:pPr>
              <w:numPr>
                <w:ilvl w:val="0"/>
                <w:numId w:val="10"/>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Support with lesson planning to enhance practices.</w:t>
            </w:r>
          </w:p>
          <w:p w14:paraId="4B0E5E42" w14:textId="77777777" w:rsidR="00C31AD4" w:rsidRDefault="00C31AD4">
            <w:pPr>
              <w:pBdr>
                <w:top w:val="nil"/>
                <w:left w:val="nil"/>
                <w:bottom w:val="nil"/>
                <w:right w:val="nil"/>
                <w:between w:val="nil"/>
              </w:pBdr>
              <w:spacing w:line="299" w:lineRule="auto"/>
              <w:rPr>
                <w:rFonts w:ascii="Calibri" w:eastAsia="Calibri" w:hAnsi="Calibri" w:cs="Calibri"/>
                <w:color w:val="000000"/>
                <w:sz w:val="24"/>
                <w:szCs w:val="24"/>
              </w:rPr>
            </w:pPr>
          </w:p>
        </w:tc>
      </w:tr>
      <w:tr w:rsidR="00C31AD4" w14:paraId="796EC852" w14:textId="77777777">
        <w:trPr>
          <w:trHeight w:val="3492"/>
        </w:trPr>
        <w:tc>
          <w:tcPr>
            <w:tcW w:w="499" w:type="dxa"/>
            <w:vMerge/>
            <w:tcBorders>
              <w:bottom w:val="single" w:sz="24" w:space="0" w:color="000000"/>
            </w:tcBorders>
            <w:shd w:val="clear" w:color="auto" w:fill="00FFFF"/>
          </w:tcPr>
          <w:p w14:paraId="010A797F"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tcBorders>
              <w:bottom w:val="single" w:sz="24" w:space="0" w:color="000000"/>
            </w:tcBorders>
          </w:tcPr>
          <w:p w14:paraId="09E39CFC" w14:textId="77777777" w:rsidR="00C31AD4" w:rsidRDefault="00000000">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7C0A3616" w14:textId="77777777" w:rsidR="00C31AD4" w:rsidRDefault="00C31AD4">
            <w:pPr>
              <w:pBdr>
                <w:top w:val="nil"/>
                <w:left w:val="nil"/>
                <w:bottom w:val="nil"/>
                <w:right w:val="nil"/>
                <w:between w:val="nil"/>
              </w:pBdr>
              <w:spacing w:line="198" w:lineRule="auto"/>
              <w:ind w:left="105"/>
              <w:rPr>
                <w:i/>
                <w:color w:val="000000"/>
                <w:sz w:val="20"/>
                <w:szCs w:val="20"/>
              </w:rPr>
            </w:pPr>
          </w:p>
          <w:p w14:paraId="2EC9E6F2" w14:textId="77777777" w:rsidR="00C31AD4" w:rsidRDefault="00000000">
            <w:pPr>
              <w:pBdr>
                <w:top w:val="nil"/>
                <w:left w:val="nil"/>
                <w:bottom w:val="nil"/>
                <w:right w:val="nil"/>
                <w:between w:val="nil"/>
              </w:pBdr>
              <w:spacing w:line="198" w:lineRule="auto"/>
              <w:ind w:left="105"/>
              <w:rPr>
                <w:rFonts w:ascii="Calibri" w:eastAsia="Calibri" w:hAnsi="Calibri" w:cs="Calibri"/>
                <w:b/>
                <w:color w:val="000000"/>
                <w:sz w:val="24"/>
                <w:szCs w:val="24"/>
              </w:rPr>
            </w:pPr>
            <w:r>
              <w:rPr>
                <w:rFonts w:ascii="Calibri" w:eastAsia="Calibri" w:hAnsi="Calibri" w:cs="Calibri"/>
                <w:b/>
                <w:color w:val="000000"/>
                <w:sz w:val="24"/>
                <w:szCs w:val="24"/>
              </w:rPr>
              <w:t>Look Fors</w:t>
            </w:r>
          </w:p>
          <w:p w14:paraId="12ADA384"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Teacher Preparation (internalized lessons)</w:t>
            </w:r>
          </w:p>
          <w:p w14:paraId="2A66AB03"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Exemplars (annotated slides and activities taken from the student perspective)</w:t>
            </w:r>
          </w:p>
          <w:p w14:paraId="3FBB6470"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Scripted questions and answers for students</w:t>
            </w:r>
          </w:p>
          <w:p w14:paraId="1308E812"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Scaffolds and targeted misconceptions</w:t>
            </w:r>
          </w:p>
          <w:p w14:paraId="57BBA3AC"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Anchor charts.</w:t>
            </w:r>
          </w:p>
          <w:p w14:paraId="5482F2F9" w14:textId="77777777" w:rsidR="00C31AD4" w:rsidRDefault="00000000">
            <w:pPr>
              <w:numPr>
                <w:ilvl w:val="0"/>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Professional Learning Habits</w:t>
            </w:r>
          </w:p>
          <w:p w14:paraId="3EB00D1A"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Teacher will come to each PLC prepared – annotated lesson, student data, curriculum resources, and their priority questions/problems of practice to resolve, as needed.</w:t>
            </w:r>
          </w:p>
          <w:p w14:paraId="02F385B3"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 xml:space="preserve">Teachers will actively participate in PLCs and ongoing campus and district professional development. </w:t>
            </w:r>
          </w:p>
          <w:p w14:paraId="535CE30B"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Professional Growth Activities to produce internalized lessons that result in high quality instruction through at-bats and teacher-to-teacher feedback in PLCs.</w:t>
            </w:r>
          </w:p>
          <w:p w14:paraId="2D7EED9F" w14:textId="77777777" w:rsidR="00C31AD4" w:rsidRDefault="00000000">
            <w:pPr>
              <w:numPr>
                <w:ilvl w:val="1"/>
                <w:numId w:val="15"/>
              </w:numPr>
              <w:pBdr>
                <w:top w:val="nil"/>
                <w:left w:val="nil"/>
                <w:bottom w:val="nil"/>
                <w:right w:val="nil"/>
                <w:between w:val="nil"/>
              </w:pBdr>
              <w:spacing w:line="299" w:lineRule="auto"/>
              <w:rPr>
                <w:rFonts w:ascii="Calibri" w:eastAsia="Calibri" w:hAnsi="Calibri" w:cs="Calibri"/>
                <w:color w:val="000000"/>
                <w:sz w:val="24"/>
                <w:szCs w:val="24"/>
              </w:rPr>
            </w:pPr>
            <w:r>
              <w:rPr>
                <w:rFonts w:ascii="Calibri" w:eastAsia="Calibri" w:hAnsi="Calibri" w:cs="Calibri"/>
                <w:color w:val="000000"/>
                <w:sz w:val="24"/>
                <w:szCs w:val="24"/>
              </w:rPr>
              <w:t>Teachers will implement laps during direct instruction that will guide their next move for instruction (small group, re-teach etc.)</w:t>
            </w:r>
          </w:p>
        </w:tc>
      </w:tr>
    </w:tbl>
    <w:p w14:paraId="2A07F0A5" w14:textId="77777777" w:rsidR="00C31AD4" w:rsidRDefault="00C31AD4">
      <w:pPr>
        <w:spacing w:line="299" w:lineRule="auto"/>
        <w:rPr>
          <w:sz w:val="20"/>
          <w:szCs w:val="20"/>
        </w:rPr>
        <w:sectPr w:rsidR="00C31AD4">
          <w:pgSz w:w="12240" w:h="15840"/>
          <w:pgMar w:top="1220" w:right="320" w:bottom="2333" w:left="680" w:header="0" w:footer="1065" w:gutter="0"/>
          <w:cols w:space="720"/>
        </w:sectPr>
      </w:pPr>
    </w:p>
    <w:p w14:paraId="0DA7B15A" w14:textId="77777777" w:rsidR="00C31AD4" w:rsidRDefault="00C31AD4">
      <w:pPr>
        <w:pBdr>
          <w:top w:val="nil"/>
          <w:left w:val="nil"/>
          <w:bottom w:val="nil"/>
          <w:right w:val="nil"/>
          <w:between w:val="nil"/>
        </w:pBdr>
        <w:spacing w:line="276" w:lineRule="auto"/>
        <w:rPr>
          <w:sz w:val="20"/>
          <w:szCs w:val="20"/>
        </w:rPr>
      </w:pPr>
    </w:p>
    <w:tbl>
      <w:tblPr>
        <w:tblStyle w:val="a3"/>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C31AD4" w14:paraId="3DEB3CB4" w14:textId="77777777">
        <w:trPr>
          <w:trHeight w:val="501"/>
        </w:trPr>
        <w:tc>
          <w:tcPr>
            <w:tcW w:w="499" w:type="dxa"/>
            <w:tcBorders>
              <w:left w:val="single" w:sz="4" w:space="0" w:color="000000"/>
              <w:right w:val="single" w:sz="4" w:space="0" w:color="000000"/>
            </w:tcBorders>
          </w:tcPr>
          <w:p w14:paraId="754B8124" w14:textId="77777777" w:rsidR="00C31AD4" w:rsidRDefault="00C31AD4">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6CA62BCD" w14:textId="77777777" w:rsidR="00C31AD4" w:rsidRDefault="00000000">
            <w:pPr>
              <w:pBdr>
                <w:top w:val="nil"/>
                <w:left w:val="nil"/>
                <w:bottom w:val="nil"/>
                <w:right w:val="nil"/>
                <w:between w:val="nil"/>
              </w:pBdr>
              <w:spacing w:before="87"/>
              <w:ind w:left="105"/>
              <w:rPr>
                <w:b/>
                <w:color w:val="000000"/>
                <w:sz w:val="28"/>
                <w:szCs w:val="28"/>
              </w:rPr>
            </w:pPr>
            <w:r>
              <w:rPr>
                <w:b/>
                <w:color w:val="000000"/>
                <w:sz w:val="28"/>
                <w:szCs w:val="28"/>
              </w:rPr>
              <w:t xml:space="preserve">Key Action Two: </w:t>
            </w:r>
            <w:r>
              <w:rPr>
                <w:rFonts w:ascii="Calibri" w:eastAsia="Calibri" w:hAnsi="Calibri" w:cs="Calibri"/>
                <w:color w:val="000000"/>
                <w:sz w:val="24"/>
                <w:szCs w:val="24"/>
              </w:rPr>
              <w:t>BCMBAR will implement high leverage differentiation strategies in the classrooms daily.</w:t>
            </w:r>
          </w:p>
        </w:tc>
      </w:tr>
      <w:tr w:rsidR="00C31AD4" w14:paraId="12D1BAE0" w14:textId="77777777">
        <w:trPr>
          <w:trHeight w:val="482"/>
        </w:trPr>
        <w:tc>
          <w:tcPr>
            <w:tcW w:w="499" w:type="dxa"/>
            <w:vMerge w:val="restart"/>
            <w:tcBorders>
              <w:left w:val="single" w:sz="4" w:space="0" w:color="000000"/>
              <w:right w:val="single" w:sz="4" w:space="0" w:color="000000"/>
            </w:tcBorders>
            <w:shd w:val="clear" w:color="auto" w:fill="00FFFF"/>
          </w:tcPr>
          <w:p w14:paraId="04848828" w14:textId="77777777" w:rsidR="00C31AD4" w:rsidRDefault="00000000">
            <w:pPr>
              <w:pBdr>
                <w:top w:val="nil"/>
                <w:left w:val="nil"/>
                <w:bottom w:val="nil"/>
                <w:right w:val="nil"/>
                <w:between w:val="nil"/>
              </w:pBdr>
              <w:spacing w:before="109" w:line="360" w:lineRule="auto"/>
              <w:ind w:left="820"/>
              <w:rPr>
                <w:b/>
                <w:color w:val="000000"/>
                <w:sz w:val="32"/>
                <w:szCs w:val="32"/>
              </w:rPr>
            </w:pPr>
            <w:r>
              <w:rPr>
                <w:b/>
                <w:color w:val="000000"/>
                <w:sz w:val="32"/>
                <w:szCs w:val="32"/>
              </w:rPr>
              <w:t>Staff De</w:t>
            </w:r>
            <w:r>
              <w:rPr>
                <w:b/>
                <w:color w:val="000000"/>
                <w:sz w:val="32"/>
                <w:szCs w:val="32"/>
              </w:rPr>
              <w:lastRenderedPageBreak/>
              <w:t>vel.</w:t>
            </w:r>
          </w:p>
        </w:tc>
        <w:tc>
          <w:tcPr>
            <w:tcW w:w="9869" w:type="dxa"/>
            <w:gridSpan w:val="3"/>
            <w:tcBorders>
              <w:left w:val="single" w:sz="4" w:space="0" w:color="000000"/>
              <w:bottom w:val="single" w:sz="4" w:space="0" w:color="000000"/>
              <w:right w:val="single" w:sz="4" w:space="0" w:color="000000"/>
            </w:tcBorders>
          </w:tcPr>
          <w:p w14:paraId="6B6813EF" w14:textId="77777777" w:rsidR="00C31AD4" w:rsidRDefault="00000000">
            <w:pPr>
              <w:pBdr>
                <w:top w:val="nil"/>
                <w:left w:val="nil"/>
                <w:bottom w:val="nil"/>
                <w:right w:val="nil"/>
                <w:between w:val="nil"/>
              </w:pBdr>
              <w:spacing w:before="101"/>
              <w:ind w:left="105"/>
              <w:rPr>
                <w:color w:val="000000"/>
                <w:sz w:val="26"/>
                <w:szCs w:val="26"/>
              </w:rPr>
            </w:pPr>
            <w:r>
              <w:rPr>
                <w:color w:val="000000"/>
                <w:sz w:val="26"/>
                <w:szCs w:val="26"/>
              </w:rPr>
              <w:lastRenderedPageBreak/>
              <w:t xml:space="preserve">Who: </w:t>
            </w:r>
            <w:r>
              <w:rPr>
                <w:rFonts w:ascii="Calibri" w:eastAsia="Calibri" w:hAnsi="Calibri" w:cs="Calibri"/>
                <w:color w:val="000000"/>
                <w:sz w:val="24"/>
                <w:szCs w:val="24"/>
              </w:rPr>
              <w:t>The campus leadership and campus teachers</w:t>
            </w:r>
          </w:p>
        </w:tc>
      </w:tr>
      <w:tr w:rsidR="00C31AD4" w14:paraId="796A9D54" w14:textId="77777777">
        <w:trPr>
          <w:trHeight w:val="1442"/>
        </w:trPr>
        <w:tc>
          <w:tcPr>
            <w:tcW w:w="499" w:type="dxa"/>
            <w:vMerge/>
            <w:tcBorders>
              <w:left w:val="single" w:sz="4" w:space="0" w:color="000000"/>
              <w:right w:val="single" w:sz="4" w:space="0" w:color="000000"/>
            </w:tcBorders>
            <w:shd w:val="clear" w:color="auto" w:fill="00FFFF"/>
          </w:tcPr>
          <w:p w14:paraId="12FAF161" w14:textId="77777777" w:rsidR="00C31AD4" w:rsidRDefault="00C31AD4">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00ACD16" w14:textId="77777777" w:rsidR="00C31AD4"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color w:val="000000"/>
                <w:sz w:val="26"/>
                <w:szCs w:val="26"/>
              </w:rPr>
              <w:t xml:space="preserve">What: </w:t>
            </w:r>
            <w:r>
              <w:rPr>
                <w:rFonts w:ascii="Calibri" w:eastAsia="Calibri" w:hAnsi="Calibri" w:cs="Calibri"/>
                <w:color w:val="000000"/>
                <w:sz w:val="24"/>
                <w:szCs w:val="24"/>
              </w:rPr>
              <w:t xml:space="preserve">The campus will engage in professional development targeting supporting our subgroups (EB, Eco Dis, Sped, 504, HB1416). Sessions on scaffolding, small group instruction and stations will be given during pre-service and throughout the year in department meetings. </w:t>
            </w:r>
          </w:p>
        </w:tc>
      </w:tr>
      <w:tr w:rsidR="00C31AD4" w14:paraId="24F73973" w14:textId="77777777">
        <w:trPr>
          <w:trHeight w:val="549"/>
        </w:trPr>
        <w:tc>
          <w:tcPr>
            <w:tcW w:w="499" w:type="dxa"/>
            <w:vMerge/>
            <w:tcBorders>
              <w:left w:val="single" w:sz="4" w:space="0" w:color="000000"/>
              <w:right w:val="single" w:sz="4" w:space="0" w:color="000000"/>
            </w:tcBorders>
            <w:shd w:val="clear" w:color="auto" w:fill="00FFFF"/>
          </w:tcPr>
          <w:p w14:paraId="0A22A5A4"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6E393D72" w14:textId="77777777" w:rsidR="00C31AD4" w:rsidRDefault="00000000">
            <w:pPr>
              <w:pBdr>
                <w:top w:val="nil"/>
                <w:left w:val="nil"/>
                <w:bottom w:val="nil"/>
                <w:right w:val="nil"/>
                <w:between w:val="nil"/>
              </w:pBdr>
              <w:spacing w:line="271" w:lineRule="auto"/>
              <w:ind w:left="105"/>
              <w:rPr>
                <w:color w:val="000000"/>
                <w:sz w:val="26"/>
                <w:szCs w:val="26"/>
              </w:rPr>
            </w:pPr>
            <w:r>
              <w:rPr>
                <w:color w:val="000000"/>
                <w:sz w:val="26"/>
                <w:szCs w:val="26"/>
              </w:rPr>
              <w:t xml:space="preserve">When: </w:t>
            </w:r>
            <w:r>
              <w:rPr>
                <w:rFonts w:ascii="Calibri" w:eastAsia="Calibri" w:hAnsi="Calibri" w:cs="Calibri"/>
                <w:color w:val="000000"/>
                <w:sz w:val="24"/>
                <w:szCs w:val="24"/>
              </w:rPr>
              <w:t>Beginning of the school year (Pre-service) – May 2025</w:t>
            </w:r>
          </w:p>
        </w:tc>
      </w:tr>
      <w:tr w:rsidR="00C31AD4" w14:paraId="35221A7A" w14:textId="77777777">
        <w:trPr>
          <w:trHeight w:val="568"/>
        </w:trPr>
        <w:tc>
          <w:tcPr>
            <w:tcW w:w="499" w:type="dxa"/>
            <w:vMerge/>
            <w:tcBorders>
              <w:left w:val="single" w:sz="4" w:space="0" w:color="000000"/>
              <w:right w:val="single" w:sz="4" w:space="0" w:color="000000"/>
            </w:tcBorders>
            <w:shd w:val="clear" w:color="auto" w:fill="00FFFF"/>
          </w:tcPr>
          <w:p w14:paraId="3B63AE25" w14:textId="77777777" w:rsidR="00C31AD4" w:rsidRDefault="00C31AD4">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7A1C9236" w14:textId="77777777" w:rsidR="00C31AD4"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color w:val="000000"/>
                <w:sz w:val="26"/>
                <w:szCs w:val="26"/>
              </w:rPr>
              <w:t xml:space="preserve">Where: </w:t>
            </w:r>
            <w:r>
              <w:rPr>
                <w:rFonts w:ascii="Calibri" w:eastAsia="Calibri" w:hAnsi="Calibri" w:cs="Calibri"/>
                <w:color w:val="000000"/>
                <w:sz w:val="24"/>
                <w:szCs w:val="24"/>
              </w:rPr>
              <w:t>Baylor College of Medicine Biotech Academy at Rusk</w:t>
            </w:r>
          </w:p>
        </w:tc>
      </w:tr>
      <w:tr w:rsidR="00C31AD4" w14:paraId="3D02B71B"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FF"/>
          </w:tcPr>
          <w:p w14:paraId="785E93B5" w14:textId="77777777" w:rsidR="00C31AD4" w:rsidRDefault="00000000">
            <w:pPr>
              <w:pBdr>
                <w:top w:val="nil"/>
                <w:left w:val="nil"/>
                <w:bottom w:val="nil"/>
                <w:right w:val="nil"/>
                <w:between w:val="nil"/>
              </w:pBdr>
              <w:spacing w:before="109" w:line="360" w:lineRule="auto"/>
              <w:jc w:val="center"/>
              <w:rPr>
                <w:b/>
                <w:color w:val="000000"/>
                <w:sz w:val="32"/>
                <w:szCs w:val="32"/>
              </w:rPr>
            </w:pPr>
            <w:r>
              <w:rPr>
                <w:b/>
                <w:color w:val="000000"/>
                <w:sz w:val="32"/>
                <w:szCs w:val="32"/>
              </w:rPr>
              <w:t>Budget</w:t>
            </w:r>
          </w:p>
        </w:tc>
        <w:tc>
          <w:tcPr>
            <w:tcW w:w="2729" w:type="dxa"/>
            <w:tcBorders>
              <w:left w:val="single" w:sz="4" w:space="0" w:color="000000"/>
              <w:bottom w:val="single" w:sz="18" w:space="0" w:color="000000"/>
              <w:right w:val="single" w:sz="18" w:space="0" w:color="000000"/>
            </w:tcBorders>
          </w:tcPr>
          <w:p w14:paraId="5F557B57" w14:textId="77777777" w:rsidR="00C31AD4" w:rsidRDefault="00000000">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6D69AAB8" w14:textId="77777777" w:rsidR="00C31AD4" w:rsidRDefault="00000000">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09C74730" w14:textId="77777777" w:rsidR="00C31AD4" w:rsidRDefault="00000000">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C31AD4" w14:paraId="736DBFA7"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2C376944" w14:textId="77777777" w:rsidR="00C31AD4" w:rsidRDefault="00C31AD4">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64CE231A" w14:textId="77777777" w:rsidR="00C31AD4" w:rsidRDefault="00000000">
            <w:pPr>
              <w:pBdr>
                <w:top w:val="nil"/>
                <w:left w:val="nil"/>
                <w:bottom w:val="nil"/>
                <w:right w:val="nil"/>
                <w:between w:val="nil"/>
              </w:pBdr>
              <w:spacing w:before="150"/>
              <w:ind w:left="105"/>
              <w:rPr>
                <w:color w:val="000000"/>
                <w:sz w:val="26"/>
                <w:szCs w:val="26"/>
              </w:rPr>
            </w:pPr>
            <w:r>
              <w:rPr>
                <w:color w:val="000000"/>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53258EA3"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Vocabulary integration, ELPS, Formative/Summative assessment data digs</w:t>
            </w:r>
          </w:p>
        </w:tc>
        <w:tc>
          <w:tcPr>
            <w:tcW w:w="2724" w:type="dxa"/>
            <w:tcBorders>
              <w:top w:val="single" w:sz="18" w:space="0" w:color="000000"/>
              <w:left w:val="single" w:sz="18" w:space="0" w:color="000000"/>
              <w:bottom w:val="single" w:sz="4" w:space="0" w:color="000000"/>
              <w:right w:val="single" w:sz="4" w:space="0" w:color="000000"/>
            </w:tcBorders>
          </w:tcPr>
          <w:p w14:paraId="62DDD629" w14:textId="77777777" w:rsidR="00C31AD4" w:rsidRDefault="00000000">
            <w:pPr>
              <w:rPr>
                <w:rFonts w:ascii="Calibri" w:eastAsia="Calibri" w:hAnsi="Calibri" w:cs="Calibri"/>
                <w:color w:val="000000"/>
                <w:sz w:val="24"/>
                <w:szCs w:val="24"/>
              </w:rPr>
            </w:pPr>
            <w:r>
              <w:rPr>
                <w:rFonts w:ascii="Calibri" w:eastAsia="Calibri" w:hAnsi="Calibri" w:cs="Calibri"/>
                <w:sz w:val="24"/>
                <w:szCs w:val="24"/>
              </w:rPr>
              <w:t>$0</w:t>
            </w:r>
          </w:p>
        </w:tc>
      </w:tr>
      <w:tr w:rsidR="00C31AD4" w14:paraId="5F36409B"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545E64ED"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4452AA4B"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325BE30D"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Rubric posters/anchor charts; poster maker materials – ink, special paper</w:t>
            </w:r>
          </w:p>
        </w:tc>
        <w:tc>
          <w:tcPr>
            <w:tcW w:w="2724" w:type="dxa"/>
            <w:tcBorders>
              <w:top w:val="single" w:sz="4" w:space="0" w:color="000000"/>
              <w:left w:val="single" w:sz="18" w:space="0" w:color="000000"/>
              <w:bottom w:val="single" w:sz="4" w:space="0" w:color="000000"/>
              <w:right w:val="single" w:sz="4" w:space="0" w:color="000000"/>
            </w:tcBorders>
          </w:tcPr>
          <w:p w14:paraId="0A224178" w14:textId="77777777" w:rsidR="00C31AD4" w:rsidRDefault="00000000">
            <w:pPr>
              <w:rPr>
                <w:rFonts w:ascii="Calibri" w:eastAsia="Calibri" w:hAnsi="Calibri" w:cs="Calibri"/>
                <w:color w:val="000000"/>
                <w:sz w:val="24"/>
                <w:szCs w:val="24"/>
              </w:rPr>
            </w:pPr>
            <w:r>
              <w:rPr>
                <w:rFonts w:ascii="Calibri" w:eastAsia="Calibri" w:hAnsi="Calibri" w:cs="Calibri"/>
                <w:sz w:val="24"/>
                <w:szCs w:val="24"/>
              </w:rPr>
              <w:t>$2,000</w:t>
            </w:r>
          </w:p>
        </w:tc>
      </w:tr>
      <w:tr w:rsidR="00C31AD4" w14:paraId="639B9CFB"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3F595400"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60F847BC"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2FE4D8EE"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N/A</w:t>
            </w:r>
          </w:p>
        </w:tc>
        <w:tc>
          <w:tcPr>
            <w:tcW w:w="2724" w:type="dxa"/>
            <w:tcBorders>
              <w:top w:val="single" w:sz="4" w:space="0" w:color="000000"/>
              <w:left w:val="single" w:sz="18" w:space="0" w:color="000000"/>
              <w:bottom w:val="single" w:sz="4" w:space="0" w:color="000000"/>
              <w:right w:val="single" w:sz="4" w:space="0" w:color="000000"/>
            </w:tcBorders>
          </w:tcPr>
          <w:p w14:paraId="7962EFEF" w14:textId="77777777" w:rsidR="00C31AD4" w:rsidRDefault="00C31AD4">
            <w:pPr>
              <w:pBdr>
                <w:top w:val="nil"/>
                <w:left w:val="nil"/>
                <w:bottom w:val="nil"/>
                <w:right w:val="nil"/>
                <w:between w:val="nil"/>
              </w:pBdr>
              <w:rPr>
                <w:rFonts w:ascii="Calibri" w:eastAsia="Calibri" w:hAnsi="Calibri" w:cs="Calibri"/>
                <w:color w:val="000000"/>
                <w:sz w:val="24"/>
                <w:szCs w:val="24"/>
              </w:rPr>
            </w:pPr>
          </w:p>
        </w:tc>
      </w:tr>
      <w:tr w:rsidR="00C31AD4" w14:paraId="15C11986" w14:textId="77777777">
        <w:trPr>
          <w:trHeight w:val="594"/>
        </w:trPr>
        <w:tc>
          <w:tcPr>
            <w:tcW w:w="499" w:type="dxa"/>
            <w:vMerge/>
            <w:tcBorders>
              <w:left w:val="single" w:sz="4" w:space="0" w:color="000000"/>
              <w:bottom w:val="single" w:sz="4" w:space="0" w:color="000000"/>
              <w:right w:val="single" w:sz="4" w:space="0" w:color="000000"/>
            </w:tcBorders>
            <w:shd w:val="clear" w:color="auto" w:fill="00FFFF"/>
          </w:tcPr>
          <w:p w14:paraId="63E23E72"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9827F84"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1E62DE92" w14:textId="77777777" w:rsidR="00C31AD4" w:rsidRDefault="00C31AD4">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52014501" w14:textId="77777777" w:rsidR="00C31AD4" w:rsidRDefault="00C31AD4">
            <w:pPr>
              <w:pBdr>
                <w:top w:val="nil"/>
                <w:left w:val="nil"/>
                <w:bottom w:val="nil"/>
                <w:right w:val="nil"/>
                <w:between w:val="nil"/>
              </w:pBdr>
              <w:rPr>
                <w:rFonts w:ascii="Calibri" w:eastAsia="Calibri" w:hAnsi="Calibri" w:cs="Calibri"/>
                <w:color w:val="000000"/>
                <w:sz w:val="24"/>
                <w:szCs w:val="24"/>
              </w:rPr>
            </w:pPr>
          </w:p>
        </w:tc>
      </w:tr>
      <w:tr w:rsidR="00C31AD4" w14:paraId="136A14C3"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2BFCDB35" w14:textId="77777777" w:rsidR="00C31AD4" w:rsidRDefault="00C31AD4">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1E725C91" w14:textId="77777777" w:rsidR="00C31AD4" w:rsidRDefault="00000000">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2455F820" w14:textId="77777777" w:rsidR="00C31AD4" w:rsidRDefault="00C31AD4">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111CA81D" w14:textId="77777777" w:rsidR="00C31AD4" w:rsidRDefault="00C31AD4">
            <w:pPr>
              <w:pBdr>
                <w:top w:val="nil"/>
                <w:left w:val="nil"/>
                <w:bottom w:val="nil"/>
                <w:right w:val="nil"/>
                <w:between w:val="nil"/>
              </w:pBdr>
              <w:rPr>
                <w:rFonts w:ascii="Calibri" w:eastAsia="Calibri" w:hAnsi="Calibri" w:cs="Calibri"/>
                <w:color w:val="000000"/>
                <w:sz w:val="24"/>
                <w:szCs w:val="24"/>
              </w:rPr>
            </w:pPr>
          </w:p>
        </w:tc>
      </w:tr>
      <w:tr w:rsidR="00C31AD4" w14:paraId="342443D7" w14:textId="77777777">
        <w:trPr>
          <w:trHeight w:val="300"/>
        </w:trPr>
        <w:tc>
          <w:tcPr>
            <w:tcW w:w="499" w:type="dxa"/>
            <w:vMerge/>
            <w:tcBorders>
              <w:left w:val="single" w:sz="4" w:space="0" w:color="000000"/>
              <w:bottom w:val="single" w:sz="4" w:space="0" w:color="000000"/>
              <w:right w:val="single" w:sz="4" w:space="0" w:color="000000"/>
            </w:tcBorders>
            <w:shd w:val="clear" w:color="auto" w:fill="00FFFF"/>
          </w:tcPr>
          <w:p w14:paraId="67AB4777" w14:textId="77777777" w:rsidR="00C31AD4" w:rsidRDefault="00C31AD4">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30E19D23" w14:textId="77777777" w:rsidR="00C31AD4" w:rsidRDefault="00000000">
            <w:pPr>
              <w:pBdr>
                <w:top w:val="nil"/>
                <w:left w:val="nil"/>
                <w:bottom w:val="nil"/>
                <w:right w:val="nil"/>
                <w:between w:val="nil"/>
              </w:pBdr>
              <w:spacing w:line="281"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5A5619AF"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$2,000</w:t>
            </w:r>
          </w:p>
        </w:tc>
      </w:tr>
      <w:tr w:rsidR="00C31AD4" w14:paraId="18ED7FF6" w14:textId="77777777">
        <w:trPr>
          <w:trHeight w:val="1194"/>
        </w:trPr>
        <w:tc>
          <w:tcPr>
            <w:tcW w:w="499" w:type="dxa"/>
            <w:vMerge/>
            <w:tcBorders>
              <w:left w:val="single" w:sz="4" w:space="0" w:color="000000"/>
              <w:bottom w:val="single" w:sz="4" w:space="0" w:color="000000"/>
              <w:right w:val="single" w:sz="4" w:space="0" w:color="000000"/>
            </w:tcBorders>
            <w:shd w:val="clear" w:color="auto" w:fill="00FFFF"/>
          </w:tcPr>
          <w:p w14:paraId="6E4B4CD8" w14:textId="77777777" w:rsidR="00C31AD4" w:rsidRDefault="00C31AD4">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59CFEE15" w14:textId="77777777" w:rsidR="00C31AD4" w:rsidRDefault="00000000">
            <w:pPr>
              <w:pBdr>
                <w:top w:val="nil"/>
                <w:left w:val="nil"/>
                <w:bottom w:val="nil"/>
                <w:right w:val="nil"/>
                <w:between w:val="nil"/>
              </w:pBdr>
              <w:spacing w:line="295" w:lineRule="auto"/>
              <w:ind w:left="105"/>
              <w:rPr>
                <w:color w:val="000000"/>
                <w:sz w:val="26"/>
                <w:szCs w:val="26"/>
              </w:rPr>
            </w:pPr>
            <w:r>
              <w:rPr>
                <w:color w:val="000000"/>
                <w:sz w:val="26"/>
                <w:szCs w:val="26"/>
              </w:rPr>
              <w:t xml:space="preserve">Funding sources: </w:t>
            </w:r>
            <w:r>
              <w:rPr>
                <w:rFonts w:ascii="Calibri" w:eastAsia="Calibri" w:hAnsi="Calibri" w:cs="Calibri"/>
                <w:color w:val="000000"/>
                <w:sz w:val="24"/>
                <w:szCs w:val="24"/>
              </w:rPr>
              <w:t>Title 1 and General funds</w:t>
            </w:r>
          </w:p>
        </w:tc>
      </w:tr>
    </w:tbl>
    <w:p w14:paraId="6A52BC28" w14:textId="77777777" w:rsidR="00C31AD4" w:rsidRDefault="00C31AD4">
      <w:pPr>
        <w:spacing w:line="295" w:lineRule="auto"/>
        <w:rPr>
          <w:sz w:val="26"/>
          <w:szCs w:val="26"/>
        </w:rPr>
        <w:sectPr w:rsidR="00C31AD4">
          <w:type w:val="continuous"/>
          <w:pgSz w:w="12240" w:h="15840"/>
          <w:pgMar w:top="1240" w:right="320" w:bottom="1260" w:left="680" w:header="0" w:footer="1065" w:gutter="0"/>
          <w:cols w:space="720"/>
        </w:sectPr>
      </w:pPr>
    </w:p>
    <w:p w14:paraId="030948CA" w14:textId="77777777" w:rsidR="00C31AD4" w:rsidRDefault="00C31AD4">
      <w:pPr>
        <w:pBdr>
          <w:top w:val="nil"/>
          <w:left w:val="nil"/>
          <w:bottom w:val="nil"/>
          <w:right w:val="nil"/>
          <w:between w:val="nil"/>
        </w:pBdr>
        <w:spacing w:line="276" w:lineRule="auto"/>
        <w:rPr>
          <w:sz w:val="26"/>
          <w:szCs w:val="26"/>
        </w:rPr>
      </w:pPr>
    </w:p>
    <w:tbl>
      <w:tblPr>
        <w:tblStyle w:val="a4"/>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C31AD4" w14:paraId="04988EE4" w14:textId="77777777">
        <w:trPr>
          <w:trHeight w:val="1198"/>
        </w:trPr>
        <w:tc>
          <w:tcPr>
            <w:tcW w:w="499" w:type="dxa"/>
            <w:vMerge w:val="restart"/>
            <w:tcBorders>
              <w:bottom w:val="single" w:sz="24" w:space="0" w:color="000000"/>
            </w:tcBorders>
            <w:shd w:val="clear" w:color="auto" w:fill="FFFF00"/>
          </w:tcPr>
          <w:p w14:paraId="163A2356" w14:textId="77777777" w:rsidR="00C31AD4" w:rsidRDefault="00000000">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KEY ACTION THREE</w:t>
            </w:r>
          </w:p>
        </w:tc>
        <w:tc>
          <w:tcPr>
            <w:tcW w:w="9869" w:type="dxa"/>
          </w:tcPr>
          <w:p w14:paraId="4F6A4554" w14:textId="77777777" w:rsidR="00C31AD4" w:rsidRDefault="00000000">
            <w:pPr>
              <w:pBdr>
                <w:top w:val="nil"/>
                <w:left w:val="nil"/>
                <w:bottom w:val="nil"/>
                <w:right w:val="nil"/>
                <w:between w:val="nil"/>
              </w:pBdr>
              <w:spacing w:before="2"/>
              <w:ind w:left="105"/>
              <w:rPr>
                <w:i/>
                <w:color w:val="000000"/>
                <w:sz w:val="20"/>
                <w:szCs w:val="20"/>
              </w:rPr>
            </w:pPr>
            <w:r>
              <w:rPr>
                <w:b/>
                <w:color w:val="000000"/>
                <w:sz w:val="28"/>
                <w:szCs w:val="28"/>
              </w:rPr>
              <w:t xml:space="preserve">Key Action </w:t>
            </w:r>
            <w:r>
              <w:rPr>
                <w:i/>
                <w:color w:val="000000"/>
                <w:sz w:val="20"/>
                <w:szCs w:val="20"/>
              </w:rPr>
              <w:t>(Briefly state the specific goal or objective.)</w:t>
            </w:r>
          </w:p>
          <w:p w14:paraId="3AF28301" w14:textId="77777777" w:rsidR="00C31AD4" w:rsidRDefault="00000000">
            <w:pPr>
              <w:pBdr>
                <w:top w:val="nil"/>
                <w:left w:val="nil"/>
                <w:bottom w:val="nil"/>
                <w:right w:val="nil"/>
                <w:between w:val="nil"/>
              </w:pBdr>
              <w:spacing w:before="2"/>
              <w:ind w:left="105"/>
              <w:rPr>
                <w:rFonts w:ascii="Calibri" w:eastAsia="Calibri" w:hAnsi="Calibri" w:cs="Calibri"/>
                <w:i/>
                <w:color w:val="000000"/>
                <w:sz w:val="24"/>
                <w:szCs w:val="24"/>
              </w:rPr>
            </w:pPr>
            <w:r>
              <w:rPr>
                <w:rFonts w:ascii="Calibri" w:eastAsia="Calibri" w:hAnsi="Calibri" w:cs="Calibri"/>
                <w:color w:val="000000"/>
                <w:sz w:val="24"/>
                <w:szCs w:val="24"/>
              </w:rPr>
              <w:t xml:space="preserve">BCMBAR will strengthen the leadership density of teacher leaders and Tier 2 leaders.  </w:t>
            </w:r>
          </w:p>
        </w:tc>
      </w:tr>
      <w:tr w:rsidR="00C31AD4" w14:paraId="450E0942" w14:textId="77777777">
        <w:trPr>
          <w:trHeight w:val="413"/>
        </w:trPr>
        <w:tc>
          <w:tcPr>
            <w:tcW w:w="499" w:type="dxa"/>
            <w:vMerge/>
            <w:tcBorders>
              <w:bottom w:val="single" w:sz="24" w:space="0" w:color="000000"/>
            </w:tcBorders>
            <w:shd w:val="clear" w:color="auto" w:fill="FFFF00"/>
          </w:tcPr>
          <w:p w14:paraId="6BAE65EA" w14:textId="77777777" w:rsidR="00C31AD4" w:rsidRDefault="00C31AD4">
            <w:pPr>
              <w:pBdr>
                <w:top w:val="nil"/>
                <w:left w:val="nil"/>
                <w:bottom w:val="nil"/>
                <w:right w:val="nil"/>
                <w:between w:val="nil"/>
              </w:pBdr>
              <w:spacing w:line="276" w:lineRule="auto"/>
              <w:rPr>
                <w:rFonts w:ascii="Calibri" w:eastAsia="Calibri" w:hAnsi="Calibri" w:cs="Calibri"/>
                <w:i/>
                <w:color w:val="000000"/>
                <w:sz w:val="24"/>
                <w:szCs w:val="24"/>
              </w:rPr>
            </w:pPr>
          </w:p>
        </w:tc>
        <w:tc>
          <w:tcPr>
            <w:tcW w:w="9869" w:type="dxa"/>
            <w:tcBorders>
              <w:bottom w:val="nil"/>
            </w:tcBorders>
          </w:tcPr>
          <w:p w14:paraId="1C88BED7" w14:textId="77777777" w:rsidR="00C31AD4" w:rsidRDefault="00000000">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C31AD4" w14:paraId="40315B96" w14:textId="77777777">
        <w:trPr>
          <w:trHeight w:val="706"/>
        </w:trPr>
        <w:tc>
          <w:tcPr>
            <w:tcW w:w="499" w:type="dxa"/>
            <w:vMerge/>
            <w:tcBorders>
              <w:bottom w:val="single" w:sz="24" w:space="0" w:color="000000"/>
            </w:tcBorders>
            <w:shd w:val="clear" w:color="auto" w:fill="FFFF00"/>
          </w:tcPr>
          <w:p w14:paraId="468609EF" w14:textId="77777777" w:rsidR="00C31AD4" w:rsidRDefault="00C31AD4">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1F37F150" w14:textId="77777777" w:rsidR="00C31AD4" w:rsidRDefault="00000000">
            <w:pPr>
              <w:numPr>
                <w:ilvl w:val="0"/>
                <w:numId w:val="12"/>
              </w:numPr>
              <w:pBdr>
                <w:top w:val="nil"/>
                <w:left w:val="nil"/>
                <w:bottom w:val="nil"/>
                <w:right w:val="nil"/>
                <w:between w:val="nil"/>
              </w:pBdr>
              <w:spacing w:before="118"/>
              <w:rPr>
                <w:rFonts w:ascii="Noto Sans Symbols" w:eastAsia="Noto Sans Symbols" w:hAnsi="Noto Sans Symbols" w:cs="Noto Sans Symbols"/>
                <w:color w:val="000000"/>
                <w:sz w:val="26"/>
                <w:szCs w:val="26"/>
              </w:rPr>
            </w:pPr>
            <w:r>
              <w:rPr>
                <w:rFonts w:ascii="Calibri" w:eastAsia="Calibri" w:hAnsi="Calibri" w:cs="Calibri"/>
                <w:color w:val="000000"/>
                <w:sz w:val="24"/>
                <w:szCs w:val="24"/>
              </w:rPr>
              <w:t>By June 2025 BCMBAR will see a 15% increase in the number of teachers and staff involved in the decision-making process.</w:t>
            </w:r>
          </w:p>
        </w:tc>
      </w:tr>
      <w:tr w:rsidR="00C31AD4" w14:paraId="6A7EE09A" w14:textId="77777777">
        <w:trPr>
          <w:trHeight w:val="854"/>
        </w:trPr>
        <w:tc>
          <w:tcPr>
            <w:tcW w:w="499" w:type="dxa"/>
            <w:vMerge/>
            <w:tcBorders>
              <w:bottom w:val="single" w:sz="24" w:space="0" w:color="000000"/>
            </w:tcBorders>
            <w:shd w:val="clear" w:color="auto" w:fill="FFFF00"/>
          </w:tcPr>
          <w:p w14:paraId="409354F2"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top w:val="nil"/>
              <w:bottom w:val="nil"/>
            </w:tcBorders>
          </w:tcPr>
          <w:p w14:paraId="6F2E9E61" w14:textId="783E8CDC" w:rsidR="00C31AD4" w:rsidRDefault="003303E1">
            <w:pPr>
              <w:numPr>
                <w:ilvl w:val="0"/>
                <w:numId w:val="12"/>
              </w:numPr>
              <w:pBdr>
                <w:top w:val="nil"/>
                <w:left w:val="nil"/>
                <w:bottom w:val="nil"/>
                <w:right w:val="nil"/>
                <w:between w:val="nil"/>
              </w:pBdr>
              <w:spacing w:before="269"/>
              <w:rPr>
                <w:rFonts w:ascii="Noto Sans Symbols" w:eastAsia="Noto Sans Symbols" w:hAnsi="Noto Sans Symbols" w:cs="Noto Sans Symbols"/>
                <w:color w:val="000000"/>
                <w:sz w:val="26"/>
                <w:szCs w:val="26"/>
              </w:rPr>
            </w:pPr>
            <w:r w:rsidRPr="003303E1">
              <w:rPr>
                <w:rFonts w:ascii="Calibri" w:eastAsia="Calibri" w:hAnsi="Calibri" w:cs="Calibri"/>
                <w:color w:val="000000"/>
                <w:sz w:val="24"/>
                <w:szCs w:val="24"/>
              </w:rPr>
              <w:t>By the end of the academic year, 40 % of teachers will agree or strongly agree to the following statement from the Culture &amp; Climate Survey “the instructional feedback I get helps me improve the quality of my instruction.”</w:t>
            </w:r>
          </w:p>
        </w:tc>
      </w:tr>
      <w:tr w:rsidR="00C31AD4" w14:paraId="1D1B928D" w14:textId="77777777">
        <w:trPr>
          <w:trHeight w:val="1160"/>
        </w:trPr>
        <w:tc>
          <w:tcPr>
            <w:tcW w:w="499" w:type="dxa"/>
            <w:vMerge/>
            <w:tcBorders>
              <w:bottom w:val="single" w:sz="24" w:space="0" w:color="000000"/>
            </w:tcBorders>
            <w:shd w:val="clear" w:color="auto" w:fill="FFFF00"/>
          </w:tcPr>
          <w:p w14:paraId="207B6D68"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top w:val="nil"/>
            </w:tcBorders>
          </w:tcPr>
          <w:p w14:paraId="3A20F31E" w14:textId="77777777" w:rsidR="00C31AD4" w:rsidRDefault="00000000">
            <w:pPr>
              <w:numPr>
                <w:ilvl w:val="0"/>
                <w:numId w:val="12"/>
              </w:numPr>
              <w:pBdr>
                <w:top w:val="nil"/>
                <w:left w:val="nil"/>
                <w:bottom w:val="nil"/>
                <w:right w:val="nil"/>
                <w:between w:val="nil"/>
              </w:pBdr>
              <w:spacing w:before="266"/>
              <w:rPr>
                <w:rFonts w:ascii="Noto Sans Symbols" w:eastAsia="Noto Sans Symbols" w:hAnsi="Noto Sans Symbols" w:cs="Noto Sans Symbols"/>
                <w:color w:val="000000"/>
                <w:sz w:val="26"/>
                <w:szCs w:val="26"/>
              </w:rPr>
            </w:pPr>
            <w:r>
              <w:rPr>
                <w:rFonts w:ascii="Calibri" w:eastAsia="Calibri" w:hAnsi="Calibri" w:cs="Calibri"/>
                <w:color w:val="000000"/>
                <w:sz w:val="24"/>
                <w:szCs w:val="24"/>
              </w:rPr>
              <w:t>By June 2025 Tier 2 leaders will score a 5 or higher for each indicator on the Day-to-Day Coaching Rubric.</w:t>
            </w:r>
          </w:p>
        </w:tc>
      </w:tr>
      <w:tr w:rsidR="00C31AD4" w14:paraId="3CD2DE9B" w14:textId="77777777">
        <w:trPr>
          <w:trHeight w:val="269"/>
        </w:trPr>
        <w:tc>
          <w:tcPr>
            <w:tcW w:w="499" w:type="dxa"/>
            <w:vMerge/>
            <w:tcBorders>
              <w:bottom w:val="single" w:sz="24" w:space="0" w:color="000000"/>
            </w:tcBorders>
            <w:shd w:val="clear" w:color="auto" w:fill="FFFF00"/>
          </w:tcPr>
          <w:p w14:paraId="45D1FE18"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bottom w:val="nil"/>
            </w:tcBorders>
          </w:tcPr>
          <w:p w14:paraId="240DB484" w14:textId="77777777" w:rsidR="00C31AD4" w:rsidRDefault="00000000">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w:t>
            </w:r>
          </w:p>
        </w:tc>
      </w:tr>
      <w:tr w:rsidR="00C31AD4" w14:paraId="18BA19D6" w14:textId="77777777">
        <w:trPr>
          <w:trHeight w:val="3460"/>
        </w:trPr>
        <w:tc>
          <w:tcPr>
            <w:tcW w:w="499" w:type="dxa"/>
            <w:vMerge/>
            <w:tcBorders>
              <w:bottom w:val="single" w:sz="24" w:space="0" w:color="000000"/>
            </w:tcBorders>
            <w:shd w:val="clear" w:color="auto" w:fill="FFFF00"/>
          </w:tcPr>
          <w:p w14:paraId="00B2B20F" w14:textId="77777777" w:rsidR="00C31AD4" w:rsidRDefault="00C31AD4">
            <w:pPr>
              <w:pBdr>
                <w:top w:val="nil"/>
                <w:left w:val="nil"/>
                <w:bottom w:val="nil"/>
                <w:right w:val="nil"/>
                <w:between w:val="nil"/>
              </w:pBdr>
              <w:spacing w:line="276" w:lineRule="auto"/>
              <w:rPr>
                <w:i/>
                <w:color w:val="000000"/>
                <w:sz w:val="20"/>
                <w:szCs w:val="20"/>
              </w:rPr>
            </w:pPr>
          </w:p>
        </w:tc>
        <w:tc>
          <w:tcPr>
            <w:tcW w:w="9869" w:type="dxa"/>
            <w:tcBorders>
              <w:top w:val="nil"/>
            </w:tcBorders>
          </w:tcPr>
          <w:p w14:paraId="6265A371" w14:textId="77777777" w:rsidR="00C31AD4" w:rsidRDefault="00000000">
            <w:pPr>
              <w:pBdr>
                <w:top w:val="nil"/>
                <w:left w:val="nil"/>
                <w:bottom w:val="nil"/>
                <w:right w:val="nil"/>
                <w:between w:val="nil"/>
              </w:pBdr>
              <w:spacing w:line="198" w:lineRule="auto"/>
              <w:ind w:left="105"/>
              <w:rPr>
                <w:i/>
                <w:color w:val="000000"/>
                <w:sz w:val="20"/>
                <w:szCs w:val="20"/>
              </w:rPr>
            </w:pPr>
            <w:r>
              <w:rPr>
                <w:i/>
                <w:color w:val="000000"/>
                <w:sz w:val="20"/>
                <w:szCs w:val="20"/>
              </w:rPr>
              <w:t>the objective?)</w:t>
            </w:r>
          </w:p>
          <w:p w14:paraId="703C1684" w14:textId="77777777" w:rsidR="00C31AD4" w:rsidRDefault="00C31AD4">
            <w:pPr>
              <w:pBdr>
                <w:top w:val="nil"/>
                <w:left w:val="nil"/>
                <w:bottom w:val="nil"/>
                <w:right w:val="nil"/>
                <w:between w:val="nil"/>
              </w:pBdr>
              <w:spacing w:line="198" w:lineRule="auto"/>
              <w:ind w:left="105"/>
              <w:rPr>
                <w:i/>
                <w:color w:val="000000"/>
                <w:sz w:val="20"/>
                <w:szCs w:val="20"/>
              </w:rPr>
            </w:pPr>
          </w:p>
          <w:p w14:paraId="4C38C3E8" w14:textId="77777777" w:rsidR="00C31AD4" w:rsidRDefault="00000000">
            <w:pPr>
              <w:numPr>
                <w:ilvl w:val="0"/>
                <w:numId w:val="1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Meet monthly with grade level chairs to discuss </w:t>
            </w:r>
            <w:proofErr w:type="spellStart"/>
            <w:r>
              <w:rPr>
                <w:rFonts w:ascii="Calibri" w:eastAsia="Calibri" w:hAnsi="Calibri" w:cs="Calibri"/>
                <w:color w:val="000000"/>
                <w:sz w:val="24"/>
                <w:szCs w:val="24"/>
              </w:rPr>
              <w:t>glows</w:t>
            </w:r>
            <w:proofErr w:type="spellEnd"/>
            <w:r>
              <w:rPr>
                <w:rFonts w:ascii="Calibri" w:eastAsia="Calibri" w:hAnsi="Calibri" w:cs="Calibri"/>
                <w:color w:val="000000"/>
                <w:sz w:val="24"/>
                <w:szCs w:val="24"/>
              </w:rPr>
              <w:t xml:space="preserve"> and grows of campus systems.</w:t>
            </w:r>
          </w:p>
          <w:p w14:paraId="38C08229" w14:textId="77777777" w:rsidR="00C31AD4" w:rsidRDefault="00000000">
            <w:pPr>
              <w:numPr>
                <w:ilvl w:val="0"/>
                <w:numId w:val="1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Schedule and execute monthly meetings to engage staff/community such as:</w:t>
            </w:r>
          </w:p>
          <w:p w14:paraId="4C4E216E"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Conchas with the Counselor</w:t>
            </w:r>
          </w:p>
          <w:p w14:paraId="6C655E30"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Coffee with the Principal</w:t>
            </w:r>
          </w:p>
          <w:p w14:paraId="07DB407E"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SDMC Meeting</w:t>
            </w:r>
          </w:p>
          <w:p w14:paraId="0145C85E"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Faculty Meeting</w:t>
            </w:r>
          </w:p>
          <w:p w14:paraId="6D24602A" w14:textId="77777777" w:rsidR="00C31AD4" w:rsidRDefault="00000000">
            <w:pPr>
              <w:numPr>
                <w:ilvl w:val="0"/>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Send out weekly staff newsletter and parent newsletters at least twice a month</w:t>
            </w:r>
          </w:p>
          <w:p w14:paraId="278A16EF" w14:textId="77777777" w:rsidR="00C31AD4" w:rsidRDefault="00000000">
            <w:pPr>
              <w:numPr>
                <w:ilvl w:val="0"/>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Weekly Calibrations with Tier 2 leaders, including walks to day-to-day coach.</w:t>
            </w:r>
          </w:p>
          <w:p w14:paraId="779E8E96" w14:textId="77777777" w:rsidR="00C31AD4" w:rsidRDefault="00000000">
            <w:pPr>
              <w:numPr>
                <w:ilvl w:val="0"/>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Professional Development around giving effective feedback</w:t>
            </w:r>
          </w:p>
          <w:p w14:paraId="18D10070" w14:textId="77777777" w:rsidR="00C31AD4" w:rsidRDefault="00000000">
            <w:pPr>
              <w:numPr>
                <w:ilvl w:val="0"/>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Tracking system to monitor coaching moves for teachers.</w:t>
            </w:r>
          </w:p>
          <w:p w14:paraId="250A8A8D" w14:textId="77777777" w:rsidR="00C31AD4" w:rsidRDefault="00000000">
            <w:pPr>
              <w:numPr>
                <w:ilvl w:val="0"/>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Documentation of leadership moves such as:</w:t>
            </w:r>
          </w:p>
          <w:p w14:paraId="2072101A"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Weekly calendar updated with scheduled tasks</w:t>
            </w:r>
          </w:p>
          <w:p w14:paraId="52E076DB"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Providing updates during Admin Huddles (three times a week)</w:t>
            </w:r>
          </w:p>
          <w:p w14:paraId="083C9F5B" w14:textId="77777777" w:rsidR="00C31AD4" w:rsidRDefault="00000000">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6 Spots completed no later than Wednesday morning</w:t>
            </w:r>
          </w:p>
        </w:tc>
      </w:tr>
      <w:tr w:rsidR="00C31AD4" w14:paraId="59B502C6" w14:textId="77777777">
        <w:trPr>
          <w:trHeight w:val="3492"/>
        </w:trPr>
        <w:tc>
          <w:tcPr>
            <w:tcW w:w="499" w:type="dxa"/>
            <w:vMerge/>
            <w:tcBorders>
              <w:bottom w:val="single" w:sz="24" w:space="0" w:color="000000"/>
            </w:tcBorders>
            <w:shd w:val="clear" w:color="auto" w:fill="FFFF00"/>
          </w:tcPr>
          <w:p w14:paraId="367DEDED"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tcBorders>
              <w:bottom w:val="single" w:sz="24" w:space="0" w:color="000000"/>
            </w:tcBorders>
          </w:tcPr>
          <w:p w14:paraId="181D6601" w14:textId="77777777" w:rsidR="00C31AD4" w:rsidRDefault="00000000">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3ADF0416" w14:textId="77777777" w:rsidR="00C31AD4" w:rsidRDefault="00000000">
            <w:pPr>
              <w:numPr>
                <w:ilvl w:val="0"/>
                <w:numId w:val="1"/>
              </w:numPr>
              <w:pBdr>
                <w:top w:val="nil"/>
                <w:left w:val="nil"/>
                <w:bottom w:val="nil"/>
                <w:right w:val="nil"/>
                <w:between w:val="nil"/>
              </w:pBdr>
              <w:spacing w:line="299" w:lineRule="auto"/>
              <w:rPr>
                <w:i/>
                <w:color w:val="000000"/>
                <w:sz w:val="20"/>
                <w:szCs w:val="20"/>
              </w:rPr>
            </w:pPr>
            <w:r>
              <w:rPr>
                <w:rFonts w:ascii="Calibri" w:eastAsia="Calibri" w:hAnsi="Calibri" w:cs="Calibri"/>
                <w:color w:val="000000"/>
                <w:sz w:val="24"/>
                <w:szCs w:val="24"/>
              </w:rPr>
              <w:t>Teacher Leaders facilitating 50% of professional development by EOY.</w:t>
            </w:r>
          </w:p>
          <w:p w14:paraId="18ACA406" w14:textId="77777777" w:rsidR="00C31AD4" w:rsidRDefault="00000000">
            <w:pPr>
              <w:numPr>
                <w:ilvl w:val="0"/>
                <w:numId w:val="1"/>
              </w:numPr>
              <w:pBdr>
                <w:top w:val="nil"/>
                <w:left w:val="nil"/>
                <w:bottom w:val="nil"/>
                <w:right w:val="nil"/>
                <w:between w:val="nil"/>
              </w:pBdr>
              <w:spacing w:line="299" w:lineRule="auto"/>
              <w:rPr>
                <w:i/>
                <w:color w:val="000000"/>
                <w:sz w:val="20"/>
                <w:szCs w:val="20"/>
              </w:rPr>
            </w:pPr>
            <w:r>
              <w:rPr>
                <w:rFonts w:ascii="Calibri" w:eastAsia="Calibri" w:hAnsi="Calibri" w:cs="Calibri"/>
                <w:color w:val="000000"/>
                <w:sz w:val="24"/>
                <w:szCs w:val="24"/>
              </w:rPr>
              <w:t>Teachers and staff following district and campus guidelines outlined in the staff handbook.</w:t>
            </w:r>
          </w:p>
          <w:p w14:paraId="321D4077" w14:textId="77777777" w:rsidR="00C31AD4" w:rsidRDefault="00000000">
            <w:pPr>
              <w:numPr>
                <w:ilvl w:val="0"/>
                <w:numId w:val="1"/>
              </w:numPr>
              <w:pBdr>
                <w:top w:val="nil"/>
                <w:left w:val="nil"/>
                <w:bottom w:val="nil"/>
                <w:right w:val="nil"/>
                <w:between w:val="nil"/>
              </w:pBdr>
              <w:spacing w:line="299" w:lineRule="auto"/>
              <w:rPr>
                <w:i/>
                <w:color w:val="000000"/>
                <w:sz w:val="20"/>
                <w:szCs w:val="20"/>
              </w:rPr>
            </w:pPr>
            <w:r>
              <w:rPr>
                <w:rFonts w:ascii="Calibri" w:eastAsia="Calibri" w:hAnsi="Calibri" w:cs="Calibri"/>
                <w:color w:val="000000"/>
                <w:sz w:val="24"/>
                <w:szCs w:val="24"/>
              </w:rPr>
              <w:t>Lead PLCs and grade level meetings to analyze academic, behavior, and student feedback data.</w:t>
            </w:r>
          </w:p>
          <w:p w14:paraId="273ED73E" w14:textId="77777777" w:rsidR="00C31AD4" w:rsidRDefault="00000000">
            <w:pPr>
              <w:numPr>
                <w:ilvl w:val="0"/>
                <w:numId w:val="1"/>
              </w:numPr>
              <w:pBdr>
                <w:top w:val="nil"/>
                <w:left w:val="nil"/>
                <w:bottom w:val="nil"/>
                <w:right w:val="nil"/>
                <w:between w:val="nil"/>
              </w:pBdr>
              <w:spacing w:line="299" w:lineRule="auto"/>
              <w:rPr>
                <w:i/>
                <w:color w:val="000000"/>
                <w:sz w:val="20"/>
                <w:szCs w:val="20"/>
              </w:rPr>
            </w:pPr>
            <w:r>
              <w:rPr>
                <w:rFonts w:ascii="Calibri" w:eastAsia="Calibri" w:hAnsi="Calibri" w:cs="Calibri"/>
                <w:color w:val="000000"/>
                <w:sz w:val="24"/>
                <w:szCs w:val="24"/>
              </w:rPr>
              <w:t xml:space="preserve">Participate and give feedback during demos to strengthen instructional practices across the campus. </w:t>
            </w:r>
          </w:p>
          <w:p w14:paraId="30D44056" w14:textId="77777777" w:rsidR="00C31AD4" w:rsidRDefault="00C31AD4">
            <w:pPr>
              <w:pBdr>
                <w:top w:val="nil"/>
                <w:left w:val="nil"/>
                <w:bottom w:val="nil"/>
                <w:right w:val="nil"/>
                <w:between w:val="nil"/>
              </w:pBdr>
              <w:spacing w:line="299" w:lineRule="auto"/>
              <w:ind w:left="825"/>
              <w:rPr>
                <w:i/>
                <w:color w:val="000000"/>
                <w:sz w:val="20"/>
                <w:szCs w:val="20"/>
              </w:rPr>
            </w:pPr>
          </w:p>
        </w:tc>
      </w:tr>
    </w:tbl>
    <w:p w14:paraId="1038567A" w14:textId="77777777" w:rsidR="00C31AD4" w:rsidRDefault="00C31AD4">
      <w:pPr>
        <w:spacing w:line="299" w:lineRule="auto"/>
        <w:rPr>
          <w:sz w:val="20"/>
          <w:szCs w:val="20"/>
        </w:rPr>
        <w:sectPr w:rsidR="00C31AD4">
          <w:pgSz w:w="12240" w:h="15840"/>
          <w:pgMar w:top="1700" w:right="320" w:bottom="1844" w:left="680" w:header="0" w:footer="1065" w:gutter="0"/>
          <w:cols w:space="720"/>
        </w:sectPr>
      </w:pPr>
    </w:p>
    <w:p w14:paraId="5C5A330D" w14:textId="77777777" w:rsidR="00C31AD4" w:rsidRDefault="00C31AD4">
      <w:pPr>
        <w:pBdr>
          <w:top w:val="nil"/>
          <w:left w:val="nil"/>
          <w:bottom w:val="nil"/>
          <w:right w:val="nil"/>
          <w:between w:val="nil"/>
        </w:pBdr>
        <w:spacing w:line="276" w:lineRule="auto"/>
        <w:rPr>
          <w:sz w:val="20"/>
          <w:szCs w:val="20"/>
        </w:rPr>
      </w:pPr>
    </w:p>
    <w:tbl>
      <w:tblPr>
        <w:tblStyle w:val="a5"/>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C31AD4" w14:paraId="2B678A56" w14:textId="77777777">
        <w:trPr>
          <w:trHeight w:val="506"/>
        </w:trPr>
        <w:tc>
          <w:tcPr>
            <w:tcW w:w="494" w:type="dxa"/>
            <w:tcBorders>
              <w:left w:val="single" w:sz="4" w:space="0" w:color="000000"/>
              <w:right w:val="single" w:sz="4" w:space="0" w:color="000000"/>
            </w:tcBorders>
          </w:tcPr>
          <w:p w14:paraId="0B65646D" w14:textId="77777777" w:rsidR="00C31AD4" w:rsidRDefault="00C31AD4">
            <w:pPr>
              <w:pBdr>
                <w:top w:val="nil"/>
                <w:left w:val="nil"/>
                <w:bottom w:val="nil"/>
                <w:right w:val="nil"/>
                <w:between w:val="nil"/>
              </w:pBdr>
              <w:rPr>
                <w:color w:val="000000"/>
                <w:sz w:val="26"/>
                <w:szCs w:val="26"/>
              </w:rPr>
            </w:pPr>
          </w:p>
        </w:tc>
        <w:tc>
          <w:tcPr>
            <w:tcW w:w="9871" w:type="dxa"/>
            <w:gridSpan w:val="3"/>
            <w:tcBorders>
              <w:left w:val="single" w:sz="4" w:space="0" w:color="000000"/>
              <w:right w:val="single" w:sz="4" w:space="0" w:color="000000"/>
            </w:tcBorders>
          </w:tcPr>
          <w:p w14:paraId="4BCA4FE3" w14:textId="77777777" w:rsidR="00C31AD4" w:rsidRDefault="00000000">
            <w:pPr>
              <w:pBdr>
                <w:top w:val="nil"/>
                <w:left w:val="nil"/>
                <w:bottom w:val="nil"/>
                <w:right w:val="nil"/>
                <w:between w:val="nil"/>
              </w:pBdr>
              <w:spacing w:before="92"/>
              <w:ind w:left="110"/>
              <w:rPr>
                <w:b/>
                <w:color w:val="000000"/>
                <w:sz w:val="28"/>
                <w:szCs w:val="28"/>
              </w:rPr>
            </w:pPr>
            <w:r>
              <w:rPr>
                <w:b/>
                <w:color w:val="000000"/>
                <w:sz w:val="28"/>
                <w:szCs w:val="28"/>
              </w:rPr>
              <w:t xml:space="preserve">Key Action Three: </w:t>
            </w:r>
            <w:r>
              <w:rPr>
                <w:rFonts w:ascii="Calibri" w:eastAsia="Calibri" w:hAnsi="Calibri" w:cs="Calibri"/>
                <w:color w:val="000000"/>
                <w:sz w:val="24"/>
                <w:szCs w:val="24"/>
              </w:rPr>
              <w:t xml:space="preserve">BCMBAR will strengthen the leadership density of teacher leaders and Tier 2 leaders.   </w:t>
            </w:r>
          </w:p>
        </w:tc>
      </w:tr>
      <w:tr w:rsidR="00C31AD4" w14:paraId="5148DF44" w14:textId="77777777">
        <w:trPr>
          <w:trHeight w:val="477"/>
        </w:trPr>
        <w:tc>
          <w:tcPr>
            <w:tcW w:w="494" w:type="dxa"/>
            <w:vMerge w:val="restart"/>
            <w:tcBorders>
              <w:left w:val="single" w:sz="4" w:space="0" w:color="000000"/>
              <w:right w:val="single" w:sz="4" w:space="0" w:color="000000"/>
            </w:tcBorders>
            <w:shd w:val="clear" w:color="auto" w:fill="FFFF00"/>
          </w:tcPr>
          <w:p w14:paraId="3E32DB09" w14:textId="77777777" w:rsidR="00C31AD4" w:rsidRDefault="00000000">
            <w:pPr>
              <w:pBdr>
                <w:top w:val="nil"/>
                <w:left w:val="nil"/>
                <w:bottom w:val="nil"/>
                <w:right w:val="nil"/>
                <w:between w:val="nil"/>
              </w:pBdr>
              <w:spacing w:before="109" w:line="355" w:lineRule="auto"/>
              <w:ind w:left="820"/>
              <w:rPr>
                <w:b/>
                <w:color w:val="000000"/>
                <w:sz w:val="32"/>
                <w:szCs w:val="32"/>
              </w:rPr>
            </w:pPr>
            <w:r>
              <w:rPr>
                <w:b/>
                <w:color w:val="000000"/>
                <w:sz w:val="32"/>
                <w:szCs w:val="32"/>
              </w:rPr>
              <w:t>Staff Devel.</w:t>
            </w:r>
          </w:p>
        </w:tc>
        <w:tc>
          <w:tcPr>
            <w:tcW w:w="9871" w:type="dxa"/>
            <w:gridSpan w:val="3"/>
            <w:tcBorders>
              <w:left w:val="single" w:sz="4" w:space="0" w:color="000000"/>
              <w:bottom w:val="single" w:sz="4" w:space="0" w:color="000000"/>
              <w:right w:val="single" w:sz="4" w:space="0" w:color="000000"/>
            </w:tcBorders>
          </w:tcPr>
          <w:p w14:paraId="4009C149" w14:textId="77777777" w:rsidR="00C31AD4" w:rsidRDefault="00000000">
            <w:pPr>
              <w:pBdr>
                <w:top w:val="nil"/>
                <w:left w:val="nil"/>
                <w:bottom w:val="nil"/>
                <w:right w:val="nil"/>
                <w:between w:val="nil"/>
              </w:pBdr>
              <w:spacing w:before="101"/>
              <w:ind w:left="110"/>
              <w:rPr>
                <w:color w:val="000000"/>
                <w:sz w:val="26"/>
                <w:szCs w:val="26"/>
              </w:rPr>
            </w:pPr>
            <w:r>
              <w:rPr>
                <w:color w:val="000000"/>
                <w:sz w:val="26"/>
                <w:szCs w:val="26"/>
              </w:rPr>
              <w:t xml:space="preserve">Who: </w:t>
            </w:r>
            <w:r>
              <w:rPr>
                <w:rFonts w:ascii="Calibri" w:eastAsia="Calibri" w:hAnsi="Calibri" w:cs="Calibri"/>
                <w:color w:val="000000"/>
                <w:sz w:val="24"/>
                <w:szCs w:val="24"/>
              </w:rPr>
              <w:t>The campus leadership team – principal, Tier 2 leaders and tier 1 teachers</w:t>
            </w:r>
          </w:p>
        </w:tc>
      </w:tr>
      <w:tr w:rsidR="00C31AD4" w14:paraId="7DFBCA92" w14:textId="77777777">
        <w:trPr>
          <w:trHeight w:val="1447"/>
        </w:trPr>
        <w:tc>
          <w:tcPr>
            <w:tcW w:w="494" w:type="dxa"/>
            <w:vMerge/>
            <w:tcBorders>
              <w:left w:val="single" w:sz="4" w:space="0" w:color="000000"/>
              <w:right w:val="single" w:sz="4" w:space="0" w:color="000000"/>
            </w:tcBorders>
            <w:shd w:val="clear" w:color="auto" w:fill="FFFF00"/>
          </w:tcPr>
          <w:p w14:paraId="73AA140F" w14:textId="77777777" w:rsidR="00C31AD4" w:rsidRDefault="00C31AD4">
            <w:pPr>
              <w:pBdr>
                <w:top w:val="nil"/>
                <w:left w:val="nil"/>
                <w:bottom w:val="nil"/>
                <w:right w:val="nil"/>
                <w:between w:val="nil"/>
              </w:pBdr>
              <w:spacing w:line="276" w:lineRule="auto"/>
              <w:rPr>
                <w:color w:val="000000"/>
                <w:sz w:val="26"/>
                <w:szCs w:val="26"/>
              </w:rPr>
            </w:pPr>
          </w:p>
        </w:tc>
        <w:tc>
          <w:tcPr>
            <w:tcW w:w="9871" w:type="dxa"/>
            <w:gridSpan w:val="3"/>
            <w:tcBorders>
              <w:top w:val="single" w:sz="4" w:space="0" w:color="000000"/>
              <w:left w:val="single" w:sz="4" w:space="0" w:color="000000"/>
              <w:bottom w:val="single" w:sz="4" w:space="0" w:color="000000"/>
              <w:right w:val="single" w:sz="4" w:space="0" w:color="000000"/>
            </w:tcBorders>
          </w:tcPr>
          <w:p w14:paraId="5ED073EA" w14:textId="77777777" w:rsidR="00C31AD4" w:rsidRDefault="00000000">
            <w:pPr>
              <w:pBdr>
                <w:top w:val="nil"/>
                <w:left w:val="nil"/>
                <w:bottom w:val="nil"/>
                <w:right w:val="nil"/>
                <w:between w:val="nil"/>
              </w:pBdr>
              <w:spacing w:line="271" w:lineRule="auto"/>
              <w:ind w:left="110"/>
              <w:rPr>
                <w:rFonts w:ascii="Calibri" w:eastAsia="Calibri" w:hAnsi="Calibri" w:cs="Calibri"/>
                <w:color w:val="000000"/>
                <w:sz w:val="24"/>
                <w:szCs w:val="24"/>
              </w:rPr>
            </w:pPr>
            <w:r>
              <w:rPr>
                <w:color w:val="000000"/>
                <w:sz w:val="26"/>
                <w:szCs w:val="26"/>
              </w:rPr>
              <w:t xml:space="preserve">What: </w:t>
            </w:r>
            <w:r>
              <w:rPr>
                <w:rFonts w:ascii="Calibri" w:eastAsia="Calibri" w:hAnsi="Calibri" w:cs="Calibri"/>
                <w:color w:val="000000"/>
                <w:sz w:val="24"/>
                <w:szCs w:val="24"/>
              </w:rPr>
              <w:t xml:space="preserve">Teachers and staff will be trained on campus systems and routines for the school year. Teachers and staff will sign their receipt of the handbook to acknowledge that they read and understood it. Campus leadership will model and hold staff accountable to campus-wide systems. The leadership team will meet with stakeholders monthly to assess the campus culture and climate. </w:t>
            </w:r>
          </w:p>
        </w:tc>
      </w:tr>
      <w:tr w:rsidR="00C31AD4" w14:paraId="71439FC0" w14:textId="77777777">
        <w:trPr>
          <w:trHeight w:val="544"/>
        </w:trPr>
        <w:tc>
          <w:tcPr>
            <w:tcW w:w="494" w:type="dxa"/>
            <w:vMerge/>
            <w:tcBorders>
              <w:left w:val="single" w:sz="4" w:space="0" w:color="000000"/>
              <w:right w:val="single" w:sz="4" w:space="0" w:color="000000"/>
            </w:tcBorders>
            <w:shd w:val="clear" w:color="auto" w:fill="FFFF00"/>
          </w:tcPr>
          <w:p w14:paraId="3F9738D4"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276BE52C" w14:textId="77777777" w:rsidR="00C31AD4" w:rsidRDefault="00000000">
            <w:pPr>
              <w:pBdr>
                <w:top w:val="nil"/>
                <w:left w:val="nil"/>
                <w:bottom w:val="nil"/>
                <w:right w:val="nil"/>
                <w:between w:val="nil"/>
              </w:pBdr>
              <w:spacing w:line="271" w:lineRule="auto"/>
              <w:ind w:left="110"/>
              <w:rPr>
                <w:rFonts w:ascii="Calibri" w:eastAsia="Calibri" w:hAnsi="Calibri" w:cs="Calibri"/>
                <w:color w:val="000000"/>
                <w:sz w:val="24"/>
                <w:szCs w:val="24"/>
              </w:rPr>
            </w:pPr>
            <w:r>
              <w:rPr>
                <w:color w:val="000000"/>
                <w:sz w:val="26"/>
                <w:szCs w:val="26"/>
              </w:rPr>
              <w:t xml:space="preserve">When: </w:t>
            </w:r>
            <w:r>
              <w:rPr>
                <w:rFonts w:ascii="Calibri" w:eastAsia="Calibri" w:hAnsi="Calibri" w:cs="Calibri"/>
                <w:color w:val="000000"/>
                <w:sz w:val="24"/>
                <w:szCs w:val="24"/>
              </w:rPr>
              <w:t>Beginning of the school year (Pre-service) – May 2025</w:t>
            </w:r>
          </w:p>
        </w:tc>
      </w:tr>
      <w:tr w:rsidR="00C31AD4" w14:paraId="74674947" w14:textId="77777777">
        <w:trPr>
          <w:trHeight w:val="2586"/>
        </w:trPr>
        <w:tc>
          <w:tcPr>
            <w:tcW w:w="494" w:type="dxa"/>
            <w:vMerge/>
            <w:tcBorders>
              <w:left w:val="single" w:sz="4" w:space="0" w:color="000000"/>
              <w:right w:val="single" w:sz="4" w:space="0" w:color="000000"/>
            </w:tcBorders>
            <w:shd w:val="clear" w:color="auto" w:fill="FFFF00"/>
          </w:tcPr>
          <w:p w14:paraId="4A546FA0"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71" w:type="dxa"/>
            <w:gridSpan w:val="3"/>
            <w:tcBorders>
              <w:top w:val="single" w:sz="4" w:space="0" w:color="000000"/>
              <w:left w:val="single" w:sz="4" w:space="0" w:color="000000"/>
              <w:right w:val="single" w:sz="4" w:space="0" w:color="000000"/>
            </w:tcBorders>
          </w:tcPr>
          <w:p w14:paraId="244B361A" w14:textId="77777777" w:rsidR="00C31AD4" w:rsidRDefault="00000000">
            <w:pPr>
              <w:pBdr>
                <w:top w:val="nil"/>
                <w:left w:val="nil"/>
                <w:bottom w:val="nil"/>
                <w:right w:val="nil"/>
                <w:between w:val="nil"/>
              </w:pBdr>
              <w:spacing w:line="276" w:lineRule="auto"/>
              <w:ind w:left="110"/>
              <w:rPr>
                <w:rFonts w:ascii="Calibri" w:eastAsia="Calibri" w:hAnsi="Calibri" w:cs="Calibri"/>
                <w:color w:val="000000"/>
                <w:sz w:val="24"/>
                <w:szCs w:val="24"/>
              </w:rPr>
            </w:pPr>
            <w:r>
              <w:rPr>
                <w:color w:val="000000"/>
                <w:sz w:val="26"/>
                <w:szCs w:val="26"/>
              </w:rPr>
              <w:t xml:space="preserve">Where: </w:t>
            </w:r>
            <w:r>
              <w:rPr>
                <w:rFonts w:ascii="Calibri" w:eastAsia="Calibri" w:hAnsi="Calibri" w:cs="Calibri"/>
                <w:color w:val="000000"/>
                <w:sz w:val="24"/>
                <w:szCs w:val="24"/>
              </w:rPr>
              <w:t>Baylor College of Medicine Biotech Academy at Rusk</w:t>
            </w:r>
          </w:p>
        </w:tc>
      </w:tr>
      <w:tr w:rsidR="00C31AD4" w14:paraId="7AD175C4"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FF00"/>
          </w:tcPr>
          <w:p w14:paraId="39730DB9" w14:textId="77777777" w:rsidR="00C31AD4" w:rsidRDefault="00000000">
            <w:pPr>
              <w:pBdr>
                <w:top w:val="nil"/>
                <w:left w:val="nil"/>
                <w:bottom w:val="nil"/>
                <w:right w:val="nil"/>
                <w:between w:val="nil"/>
              </w:pBdr>
              <w:spacing w:before="109" w:line="355" w:lineRule="auto"/>
              <w:jc w:val="center"/>
              <w:rPr>
                <w:b/>
                <w:color w:val="000000"/>
                <w:sz w:val="32"/>
                <w:szCs w:val="32"/>
              </w:rPr>
            </w:pPr>
            <w:r>
              <w:rPr>
                <w:b/>
                <w:color w:val="000000"/>
                <w:sz w:val="32"/>
                <w:szCs w:val="32"/>
              </w:rPr>
              <w:t>Bu</w:t>
            </w:r>
            <w:r>
              <w:rPr>
                <w:b/>
                <w:color w:val="000000"/>
                <w:sz w:val="32"/>
                <w:szCs w:val="32"/>
              </w:rPr>
              <w:lastRenderedPageBreak/>
              <w:t>dget</w:t>
            </w:r>
          </w:p>
        </w:tc>
        <w:tc>
          <w:tcPr>
            <w:tcW w:w="2728" w:type="dxa"/>
            <w:tcBorders>
              <w:left w:val="single" w:sz="4" w:space="0" w:color="000000"/>
              <w:bottom w:val="single" w:sz="18" w:space="0" w:color="000000"/>
              <w:right w:val="single" w:sz="18" w:space="0" w:color="000000"/>
            </w:tcBorders>
          </w:tcPr>
          <w:p w14:paraId="0DE23F76" w14:textId="77777777" w:rsidR="00C31AD4" w:rsidRDefault="00000000">
            <w:pPr>
              <w:pBdr>
                <w:top w:val="nil"/>
                <w:left w:val="nil"/>
                <w:bottom w:val="nil"/>
                <w:right w:val="nil"/>
                <w:between w:val="nil"/>
              </w:pBdr>
              <w:spacing w:before="1" w:line="279" w:lineRule="auto"/>
              <w:ind w:left="569"/>
              <w:rPr>
                <w:b/>
                <w:color w:val="000000"/>
                <w:sz w:val="26"/>
                <w:szCs w:val="26"/>
              </w:rPr>
            </w:pPr>
            <w:r>
              <w:rPr>
                <w:b/>
                <w:color w:val="000000"/>
                <w:sz w:val="26"/>
                <w:szCs w:val="26"/>
              </w:rPr>
              <w:lastRenderedPageBreak/>
              <w:t>Proposed item</w:t>
            </w:r>
          </w:p>
        </w:tc>
        <w:tc>
          <w:tcPr>
            <w:tcW w:w="4420" w:type="dxa"/>
            <w:tcBorders>
              <w:left w:val="single" w:sz="18" w:space="0" w:color="000000"/>
              <w:bottom w:val="single" w:sz="18" w:space="0" w:color="000000"/>
              <w:right w:val="single" w:sz="18" w:space="0" w:color="000000"/>
            </w:tcBorders>
          </w:tcPr>
          <w:p w14:paraId="3BA94FC2" w14:textId="77777777" w:rsidR="00C31AD4" w:rsidRDefault="00000000">
            <w:pPr>
              <w:pBdr>
                <w:top w:val="nil"/>
                <w:left w:val="nil"/>
                <w:bottom w:val="nil"/>
                <w:right w:val="nil"/>
                <w:between w:val="nil"/>
              </w:pBdr>
              <w:spacing w:before="1" w:line="279" w:lineRule="auto"/>
              <w:ind w:left="21"/>
              <w:jc w:val="center"/>
              <w:rPr>
                <w:b/>
                <w:color w:val="000000"/>
                <w:sz w:val="26"/>
                <w:szCs w:val="26"/>
              </w:rPr>
            </w:pPr>
            <w:r>
              <w:rPr>
                <w:b/>
                <w:color w:val="000000"/>
                <w:sz w:val="26"/>
                <w:szCs w:val="26"/>
              </w:rPr>
              <w:t>Description</w:t>
            </w:r>
          </w:p>
        </w:tc>
        <w:tc>
          <w:tcPr>
            <w:tcW w:w="2723" w:type="dxa"/>
            <w:tcBorders>
              <w:left w:val="single" w:sz="18" w:space="0" w:color="000000"/>
              <w:bottom w:val="single" w:sz="18" w:space="0" w:color="000000"/>
              <w:right w:val="single" w:sz="4" w:space="0" w:color="000000"/>
            </w:tcBorders>
          </w:tcPr>
          <w:p w14:paraId="6965A0A9" w14:textId="77777777" w:rsidR="00C31AD4" w:rsidRDefault="00000000">
            <w:pPr>
              <w:pBdr>
                <w:top w:val="nil"/>
                <w:left w:val="nil"/>
                <w:bottom w:val="nil"/>
                <w:right w:val="nil"/>
                <w:between w:val="nil"/>
              </w:pBdr>
              <w:spacing w:before="1" w:line="279" w:lineRule="auto"/>
              <w:ind w:left="889"/>
              <w:rPr>
                <w:b/>
                <w:color w:val="000000"/>
                <w:sz w:val="26"/>
                <w:szCs w:val="26"/>
              </w:rPr>
            </w:pPr>
            <w:r>
              <w:rPr>
                <w:b/>
                <w:color w:val="000000"/>
                <w:sz w:val="26"/>
                <w:szCs w:val="26"/>
              </w:rPr>
              <w:t>Amount</w:t>
            </w:r>
          </w:p>
        </w:tc>
      </w:tr>
      <w:tr w:rsidR="00C31AD4" w14:paraId="04083A25" w14:textId="77777777">
        <w:trPr>
          <w:trHeight w:val="598"/>
        </w:trPr>
        <w:tc>
          <w:tcPr>
            <w:tcW w:w="494" w:type="dxa"/>
            <w:vMerge/>
            <w:tcBorders>
              <w:left w:val="single" w:sz="4" w:space="0" w:color="000000"/>
              <w:bottom w:val="single" w:sz="4" w:space="0" w:color="000000"/>
              <w:right w:val="single" w:sz="4" w:space="0" w:color="000000"/>
            </w:tcBorders>
            <w:shd w:val="clear" w:color="auto" w:fill="FFFF00"/>
          </w:tcPr>
          <w:p w14:paraId="509FE281" w14:textId="77777777" w:rsidR="00C31AD4" w:rsidRDefault="00C31AD4">
            <w:pPr>
              <w:pBdr>
                <w:top w:val="nil"/>
                <w:left w:val="nil"/>
                <w:bottom w:val="nil"/>
                <w:right w:val="nil"/>
                <w:between w:val="nil"/>
              </w:pBdr>
              <w:spacing w:line="276" w:lineRule="auto"/>
              <w:rPr>
                <w:b/>
                <w:color w:val="000000"/>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20C143E9" w14:textId="77777777" w:rsidR="00C31AD4" w:rsidRDefault="00000000">
            <w:pPr>
              <w:pBdr>
                <w:top w:val="nil"/>
                <w:left w:val="nil"/>
                <w:bottom w:val="nil"/>
                <w:right w:val="nil"/>
                <w:between w:val="nil"/>
              </w:pBdr>
              <w:spacing w:before="145"/>
              <w:ind w:left="110"/>
              <w:rPr>
                <w:color w:val="000000"/>
                <w:sz w:val="26"/>
                <w:szCs w:val="26"/>
              </w:rPr>
            </w:pPr>
            <w:r>
              <w:rPr>
                <w:color w:val="000000"/>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3156FB57"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Effective feedback, campus-wide systems, day to day coaching, Spot form, T-TESS </w:t>
            </w:r>
            <w:r>
              <w:rPr>
                <w:rFonts w:ascii="Calibri" w:eastAsia="Calibri" w:hAnsi="Calibri" w:cs="Calibri"/>
                <w:color w:val="000000"/>
                <w:sz w:val="24"/>
                <w:szCs w:val="24"/>
              </w:rPr>
              <w:lastRenderedPageBreak/>
              <w:t xml:space="preserve">Appraisal, Tiering teachers. </w:t>
            </w:r>
          </w:p>
        </w:tc>
        <w:tc>
          <w:tcPr>
            <w:tcW w:w="2723" w:type="dxa"/>
            <w:tcBorders>
              <w:top w:val="single" w:sz="18" w:space="0" w:color="000000"/>
              <w:left w:val="single" w:sz="18" w:space="0" w:color="000000"/>
              <w:bottom w:val="single" w:sz="4" w:space="0" w:color="000000"/>
              <w:right w:val="single" w:sz="4" w:space="0" w:color="000000"/>
            </w:tcBorders>
          </w:tcPr>
          <w:p w14:paraId="70F50D32"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$0</w:t>
            </w:r>
          </w:p>
        </w:tc>
      </w:tr>
      <w:tr w:rsidR="00C31AD4" w14:paraId="184BEA92" w14:textId="77777777">
        <w:trPr>
          <w:trHeight w:val="599"/>
        </w:trPr>
        <w:tc>
          <w:tcPr>
            <w:tcW w:w="494" w:type="dxa"/>
            <w:vMerge/>
            <w:tcBorders>
              <w:left w:val="single" w:sz="4" w:space="0" w:color="000000"/>
              <w:bottom w:val="single" w:sz="4" w:space="0" w:color="000000"/>
              <w:right w:val="single" w:sz="4" w:space="0" w:color="000000"/>
            </w:tcBorders>
            <w:shd w:val="clear" w:color="auto" w:fill="FFFF00"/>
          </w:tcPr>
          <w:p w14:paraId="4AAB3E09"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2728" w:type="dxa"/>
            <w:tcBorders>
              <w:top w:val="single" w:sz="4" w:space="0" w:color="000000"/>
              <w:left w:val="single" w:sz="4" w:space="0" w:color="000000"/>
              <w:bottom w:val="single" w:sz="4" w:space="0" w:color="000000"/>
              <w:right w:val="single" w:sz="18" w:space="0" w:color="000000"/>
            </w:tcBorders>
          </w:tcPr>
          <w:p w14:paraId="2677B9A3"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5A1957F0"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Binders, snacks, coffee, and </w:t>
            </w:r>
            <w:proofErr w:type="spellStart"/>
            <w:r>
              <w:rPr>
                <w:rFonts w:ascii="Calibri" w:eastAsia="Calibri" w:hAnsi="Calibri" w:cs="Calibri"/>
                <w:color w:val="000000"/>
                <w:sz w:val="24"/>
                <w:szCs w:val="24"/>
              </w:rPr>
              <w:t>conchas</w:t>
            </w:r>
            <w:proofErr w:type="spellEnd"/>
          </w:p>
        </w:tc>
        <w:tc>
          <w:tcPr>
            <w:tcW w:w="2723" w:type="dxa"/>
            <w:tcBorders>
              <w:top w:val="single" w:sz="4" w:space="0" w:color="000000"/>
              <w:left w:val="single" w:sz="18" w:space="0" w:color="000000"/>
              <w:bottom w:val="single" w:sz="4" w:space="0" w:color="000000"/>
              <w:right w:val="single" w:sz="4" w:space="0" w:color="000000"/>
            </w:tcBorders>
          </w:tcPr>
          <w:p w14:paraId="194F7518"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$500</w:t>
            </w:r>
          </w:p>
        </w:tc>
      </w:tr>
      <w:tr w:rsidR="00C31AD4" w14:paraId="0CCC179F" w14:textId="77777777">
        <w:trPr>
          <w:trHeight w:val="594"/>
        </w:trPr>
        <w:tc>
          <w:tcPr>
            <w:tcW w:w="494" w:type="dxa"/>
            <w:vMerge/>
            <w:tcBorders>
              <w:left w:val="single" w:sz="4" w:space="0" w:color="000000"/>
              <w:bottom w:val="single" w:sz="4" w:space="0" w:color="000000"/>
              <w:right w:val="single" w:sz="4" w:space="0" w:color="000000"/>
            </w:tcBorders>
            <w:shd w:val="clear" w:color="auto" w:fill="FFFF00"/>
          </w:tcPr>
          <w:p w14:paraId="33729624"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2728" w:type="dxa"/>
            <w:tcBorders>
              <w:top w:val="single" w:sz="4" w:space="0" w:color="000000"/>
              <w:left w:val="single" w:sz="4" w:space="0" w:color="000000"/>
              <w:bottom w:val="single" w:sz="4" w:space="0" w:color="000000"/>
              <w:right w:val="single" w:sz="18" w:space="0" w:color="000000"/>
            </w:tcBorders>
          </w:tcPr>
          <w:p w14:paraId="4DF6B845"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Purchased services</w:t>
            </w:r>
          </w:p>
        </w:tc>
        <w:tc>
          <w:tcPr>
            <w:tcW w:w="4420" w:type="dxa"/>
            <w:tcBorders>
              <w:top w:val="single" w:sz="4" w:space="0" w:color="000000"/>
              <w:left w:val="single" w:sz="18" w:space="0" w:color="000000"/>
              <w:bottom w:val="single" w:sz="4" w:space="0" w:color="000000"/>
              <w:right w:val="single" w:sz="18" w:space="0" w:color="000000"/>
            </w:tcBorders>
          </w:tcPr>
          <w:p w14:paraId="0D081D11" w14:textId="77777777" w:rsidR="00C31AD4" w:rsidRDefault="00C31AD4">
            <w:pPr>
              <w:pBdr>
                <w:top w:val="nil"/>
                <w:left w:val="nil"/>
                <w:bottom w:val="nil"/>
                <w:right w:val="nil"/>
                <w:between w:val="nil"/>
              </w:pBdr>
              <w:rPr>
                <w:rFonts w:ascii="Calibri" w:eastAsia="Calibri" w:hAnsi="Calibri" w:cs="Calibri"/>
                <w:color w:val="000000"/>
                <w:sz w:val="24"/>
                <w:szCs w:val="24"/>
              </w:rPr>
            </w:pPr>
          </w:p>
        </w:tc>
        <w:tc>
          <w:tcPr>
            <w:tcW w:w="2723" w:type="dxa"/>
            <w:tcBorders>
              <w:top w:val="single" w:sz="4" w:space="0" w:color="000000"/>
              <w:left w:val="single" w:sz="18" w:space="0" w:color="000000"/>
              <w:bottom w:val="single" w:sz="4" w:space="0" w:color="000000"/>
              <w:right w:val="single" w:sz="4" w:space="0" w:color="000000"/>
            </w:tcBorders>
          </w:tcPr>
          <w:p w14:paraId="0B4FBB2B" w14:textId="77777777" w:rsidR="00C31AD4" w:rsidRDefault="00C31AD4">
            <w:pPr>
              <w:pBdr>
                <w:top w:val="nil"/>
                <w:left w:val="nil"/>
                <w:bottom w:val="nil"/>
                <w:right w:val="nil"/>
                <w:between w:val="nil"/>
              </w:pBdr>
              <w:rPr>
                <w:rFonts w:ascii="Calibri" w:eastAsia="Calibri" w:hAnsi="Calibri" w:cs="Calibri"/>
                <w:color w:val="000000"/>
                <w:sz w:val="24"/>
                <w:szCs w:val="24"/>
              </w:rPr>
            </w:pPr>
          </w:p>
        </w:tc>
      </w:tr>
      <w:tr w:rsidR="00C31AD4" w14:paraId="61D134C0" w14:textId="77777777">
        <w:trPr>
          <w:trHeight w:val="599"/>
        </w:trPr>
        <w:tc>
          <w:tcPr>
            <w:tcW w:w="494" w:type="dxa"/>
            <w:vMerge/>
            <w:tcBorders>
              <w:left w:val="single" w:sz="4" w:space="0" w:color="000000"/>
              <w:bottom w:val="single" w:sz="4" w:space="0" w:color="000000"/>
              <w:right w:val="single" w:sz="4" w:space="0" w:color="000000"/>
            </w:tcBorders>
            <w:shd w:val="clear" w:color="auto" w:fill="FFFF00"/>
          </w:tcPr>
          <w:p w14:paraId="0CB2EEAE"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2728" w:type="dxa"/>
            <w:tcBorders>
              <w:top w:val="single" w:sz="4" w:space="0" w:color="000000"/>
              <w:left w:val="single" w:sz="4" w:space="0" w:color="000000"/>
              <w:bottom w:val="single" w:sz="4" w:space="0" w:color="000000"/>
              <w:right w:val="single" w:sz="18" w:space="0" w:color="000000"/>
            </w:tcBorders>
          </w:tcPr>
          <w:p w14:paraId="477B3A5D"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Other</w:t>
            </w:r>
          </w:p>
        </w:tc>
        <w:tc>
          <w:tcPr>
            <w:tcW w:w="4420" w:type="dxa"/>
            <w:tcBorders>
              <w:top w:val="single" w:sz="4" w:space="0" w:color="000000"/>
              <w:left w:val="single" w:sz="18" w:space="0" w:color="000000"/>
              <w:bottom w:val="single" w:sz="4" w:space="0" w:color="000000"/>
              <w:right w:val="single" w:sz="18" w:space="0" w:color="000000"/>
            </w:tcBorders>
          </w:tcPr>
          <w:p w14:paraId="5D7AE19E"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Smore Newsletter (translation feature)</w:t>
            </w:r>
          </w:p>
        </w:tc>
        <w:tc>
          <w:tcPr>
            <w:tcW w:w="2723" w:type="dxa"/>
            <w:tcBorders>
              <w:top w:val="single" w:sz="4" w:space="0" w:color="000000"/>
              <w:left w:val="single" w:sz="18" w:space="0" w:color="000000"/>
              <w:bottom w:val="single" w:sz="4" w:space="0" w:color="000000"/>
              <w:right w:val="single" w:sz="4" w:space="0" w:color="000000"/>
            </w:tcBorders>
          </w:tcPr>
          <w:p w14:paraId="4E2E5073"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Personal out of pocket cost</w:t>
            </w:r>
          </w:p>
        </w:tc>
      </w:tr>
      <w:tr w:rsidR="00C31AD4" w14:paraId="53B09B61" w14:textId="77777777">
        <w:trPr>
          <w:trHeight w:val="594"/>
        </w:trPr>
        <w:tc>
          <w:tcPr>
            <w:tcW w:w="494" w:type="dxa"/>
            <w:vMerge/>
            <w:tcBorders>
              <w:left w:val="single" w:sz="4" w:space="0" w:color="000000"/>
              <w:bottom w:val="single" w:sz="4" w:space="0" w:color="000000"/>
              <w:right w:val="single" w:sz="4" w:space="0" w:color="000000"/>
            </w:tcBorders>
            <w:shd w:val="clear" w:color="auto" w:fill="FFFF00"/>
          </w:tcPr>
          <w:p w14:paraId="31E195F3"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2728" w:type="dxa"/>
            <w:tcBorders>
              <w:top w:val="single" w:sz="4" w:space="0" w:color="000000"/>
              <w:left w:val="single" w:sz="4" w:space="0" w:color="000000"/>
              <w:bottom w:val="single" w:sz="18" w:space="0" w:color="000000"/>
              <w:right w:val="single" w:sz="18" w:space="0" w:color="000000"/>
            </w:tcBorders>
          </w:tcPr>
          <w:p w14:paraId="364249D8"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Other</w:t>
            </w:r>
          </w:p>
        </w:tc>
        <w:tc>
          <w:tcPr>
            <w:tcW w:w="4420" w:type="dxa"/>
            <w:tcBorders>
              <w:top w:val="single" w:sz="4" w:space="0" w:color="000000"/>
              <w:left w:val="single" w:sz="18" w:space="0" w:color="000000"/>
              <w:bottom w:val="single" w:sz="18" w:space="0" w:color="000000"/>
              <w:right w:val="single" w:sz="18" w:space="0" w:color="000000"/>
            </w:tcBorders>
          </w:tcPr>
          <w:p w14:paraId="2817B0A6" w14:textId="77777777" w:rsidR="00C31AD4" w:rsidRDefault="00000000">
            <w:pPr>
              <w:pBdr>
                <w:top w:val="nil"/>
                <w:left w:val="nil"/>
                <w:bottom w:val="nil"/>
                <w:right w:val="nil"/>
                <w:between w:val="nil"/>
              </w:pBdr>
              <w:rPr>
                <w:rFonts w:ascii="Calibri" w:eastAsia="Calibri" w:hAnsi="Calibri" w:cs="Calibri"/>
                <w:color w:val="000000"/>
                <w:sz w:val="24"/>
                <w:szCs w:val="24"/>
              </w:rPr>
            </w:pPr>
            <w:proofErr w:type="spellStart"/>
            <w:r>
              <w:rPr>
                <w:rFonts w:ascii="Calibri" w:eastAsia="Calibri" w:hAnsi="Calibri" w:cs="Calibri"/>
                <w:color w:val="000000"/>
                <w:sz w:val="24"/>
                <w:szCs w:val="24"/>
              </w:rPr>
              <w:t>Possip</w:t>
            </w:r>
            <w:proofErr w:type="spellEnd"/>
            <w:r>
              <w:rPr>
                <w:rFonts w:ascii="Calibri" w:eastAsia="Calibri" w:hAnsi="Calibri" w:cs="Calibri"/>
                <w:color w:val="000000"/>
                <w:sz w:val="24"/>
                <w:szCs w:val="24"/>
              </w:rPr>
              <w:t xml:space="preserve"> Survey</w:t>
            </w:r>
          </w:p>
        </w:tc>
        <w:tc>
          <w:tcPr>
            <w:tcW w:w="2723" w:type="dxa"/>
            <w:tcBorders>
              <w:top w:val="single" w:sz="4" w:space="0" w:color="000000"/>
              <w:left w:val="single" w:sz="18" w:space="0" w:color="000000"/>
              <w:bottom w:val="single" w:sz="18" w:space="0" w:color="000000"/>
              <w:right w:val="single" w:sz="4" w:space="0" w:color="000000"/>
            </w:tcBorders>
          </w:tcPr>
          <w:p w14:paraId="2FE0873A"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$0</w:t>
            </w:r>
          </w:p>
        </w:tc>
      </w:tr>
      <w:tr w:rsidR="00C31AD4" w14:paraId="6D4CDADB" w14:textId="77777777">
        <w:trPr>
          <w:trHeight w:val="300"/>
        </w:trPr>
        <w:tc>
          <w:tcPr>
            <w:tcW w:w="494" w:type="dxa"/>
            <w:vMerge/>
            <w:tcBorders>
              <w:left w:val="single" w:sz="4" w:space="0" w:color="000000"/>
              <w:bottom w:val="single" w:sz="4" w:space="0" w:color="000000"/>
              <w:right w:val="single" w:sz="4" w:space="0" w:color="000000"/>
            </w:tcBorders>
            <w:shd w:val="clear" w:color="auto" w:fill="FFFF00"/>
          </w:tcPr>
          <w:p w14:paraId="3945B3E0"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421277D5" w14:textId="77777777" w:rsidR="00C31AD4" w:rsidRDefault="00000000">
            <w:pPr>
              <w:pBdr>
                <w:top w:val="nil"/>
                <w:left w:val="nil"/>
                <w:bottom w:val="nil"/>
                <w:right w:val="nil"/>
                <w:between w:val="nil"/>
              </w:pBdr>
              <w:spacing w:before="1" w:line="279" w:lineRule="auto"/>
              <w:ind w:right="73"/>
              <w:jc w:val="right"/>
              <w:rPr>
                <w:b/>
                <w:color w:val="000000"/>
                <w:sz w:val="26"/>
                <w:szCs w:val="26"/>
              </w:rPr>
            </w:pPr>
            <w:r>
              <w:rPr>
                <w:b/>
                <w:color w:val="000000"/>
                <w:sz w:val="26"/>
                <w:szCs w:val="26"/>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598C0FF4" w14:textId="77777777" w:rsidR="00C31AD4" w:rsidRDefault="00000000">
            <w:pPr>
              <w:pBdr>
                <w:top w:val="nil"/>
                <w:left w:val="nil"/>
                <w:bottom w:val="nil"/>
                <w:right w:val="nil"/>
                <w:between w:val="nil"/>
              </w:pBdr>
              <w:rPr>
                <w:color w:val="000000"/>
              </w:rPr>
            </w:pPr>
            <w:r>
              <w:rPr>
                <w:color w:val="000000"/>
              </w:rPr>
              <w:t>$500</w:t>
            </w:r>
          </w:p>
        </w:tc>
      </w:tr>
      <w:tr w:rsidR="00C31AD4" w14:paraId="62AA8FC6" w14:textId="77777777">
        <w:trPr>
          <w:trHeight w:val="1198"/>
        </w:trPr>
        <w:tc>
          <w:tcPr>
            <w:tcW w:w="494" w:type="dxa"/>
            <w:vMerge/>
            <w:tcBorders>
              <w:left w:val="single" w:sz="4" w:space="0" w:color="000000"/>
              <w:bottom w:val="single" w:sz="4" w:space="0" w:color="000000"/>
              <w:right w:val="single" w:sz="4" w:space="0" w:color="000000"/>
            </w:tcBorders>
            <w:shd w:val="clear" w:color="auto" w:fill="FFFF00"/>
          </w:tcPr>
          <w:p w14:paraId="3874EDE2" w14:textId="77777777" w:rsidR="00C31AD4" w:rsidRDefault="00C31AD4">
            <w:pPr>
              <w:pBdr>
                <w:top w:val="nil"/>
                <w:left w:val="nil"/>
                <w:bottom w:val="nil"/>
                <w:right w:val="nil"/>
                <w:between w:val="nil"/>
              </w:pBdr>
              <w:spacing w:line="276" w:lineRule="auto"/>
              <w:rPr>
                <w:color w:val="000000"/>
              </w:rPr>
            </w:pPr>
          </w:p>
        </w:tc>
        <w:tc>
          <w:tcPr>
            <w:tcW w:w="9871" w:type="dxa"/>
            <w:gridSpan w:val="3"/>
            <w:tcBorders>
              <w:top w:val="single" w:sz="18" w:space="0" w:color="000000"/>
              <w:left w:val="single" w:sz="4" w:space="0" w:color="000000"/>
              <w:bottom w:val="single" w:sz="4" w:space="0" w:color="000000"/>
              <w:right w:val="single" w:sz="4" w:space="0" w:color="000000"/>
            </w:tcBorders>
          </w:tcPr>
          <w:p w14:paraId="78D6C759" w14:textId="77777777" w:rsidR="00C31AD4" w:rsidRDefault="00000000">
            <w:pPr>
              <w:pBdr>
                <w:top w:val="nil"/>
                <w:left w:val="nil"/>
                <w:bottom w:val="nil"/>
                <w:right w:val="nil"/>
                <w:between w:val="nil"/>
              </w:pBdr>
              <w:spacing w:before="1"/>
              <w:ind w:left="110"/>
              <w:rPr>
                <w:color w:val="000000"/>
                <w:sz w:val="26"/>
                <w:szCs w:val="26"/>
              </w:rPr>
            </w:pPr>
            <w:r>
              <w:rPr>
                <w:color w:val="000000"/>
                <w:sz w:val="26"/>
                <w:szCs w:val="26"/>
              </w:rPr>
              <w:t>Funding sources:</w:t>
            </w:r>
          </w:p>
        </w:tc>
      </w:tr>
    </w:tbl>
    <w:p w14:paraId="445A953E" w14:textId="77777777" w:rsidR="00C31AD4" w:rsidRDefault="00C31AD4">
      <w:pPr>
        <w:rPr>
          <w:sz w:val="26"/>
          <w:szCs w:val="26"/>
        </w:rPr>
        <w:sectPr w:rsidR="00C31AD4">
          <w:type w:val="continuous"/>
          <w:pgSz w:w="12240" w:h="15840"/>
          <w:pgMar w:top="1720" w:right="320" w:bottom="1260" w:left="680" w:header="0" w:footer="1065" w:gutter="0"/>
          <w:cols w:space="720"/>
        </w:sectPr>
      </w:pPr>
    </w:p>
    <w:p w14:paraId="621C3E18" w14:textId="77777777" w:rsidR="00C31AD4" w:rsidRDefault="00C31AD4">
      <w:pPr>
        <w:pBdr>
          <w:top w:val="nil"/>
          <w:left w:val="nil"/>
          <w:bottom w:val="nil"/>
          <w:right w:val="nil"/>
          <w:between w:val="nil"/>
        </w:pBdr>
        <w:spacing w:line="276" w:lineRule="auto"/>
        <w:rPr>
          <w:sz w:val="26"/>
          <w:szCs w:val="26"/>
        </w:rPr>
      </w:pPr>
    </w:p>
    <w:tbl>
      <w:tblPr>
        <w:tblStyle w:val="a6"/>
        <w:tblW w:w="10367"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9873"/>
      </w:tblGrid>
      <w:tr w:rsidR="00C31AD4" w14:paraId="287FBFD5" w14:textId="77777777">
        <w:trPr>
          <w:trHeight w:val="1193"/>
        </w:trPr>
        <w:tc>
          <w:tcPr>
            <w:tcW w:w="494" w:type="dxa"/>
            <w:vMerge w:val="restart"/>
            <w:tcBorders>
              <w:bottom w:val="single" w:sz="24" w:space="0" w:color="000000"/>
            </w:tcBorders>
            <w:shd w:val="clear" w:color="auto" w:fill="FFC000"/>
          </w:tcPr>
          <w:p w14:paraId="7086FF00" w14:textId="77777777" w:rsidR="00C31AD4" w:rsidRDefault="00000000">
            <w:pPr>
              <w:pBdr>
                <w:top w:val="nil"/>
                <w:left w:val="nil"/>
                <w:bottom w:val="nil"/>
                <w:right w:val="nil"/>
                <w:between w:val="nil"/>
              </w:pBdr>
              <w:spacing w:before="109" w:line="355" w:lineRule="auto"/>
              <w:jc w:val="center"/>
              <w:rPr>
                <w:b/>
                <w:color w:val="000000"/>
                <w:sz w:val="32"/>
                <w:szCs w:val="32"/>
              </w:rPr>
            </w:pPr>
            <w:r>
              <w:rPr>
                <w:b/>
                <w:color w:val="000000"/>
                <w:sz w:val="32"/>
                <w:szCs w:val="32"/>
              </w:rPr>
              <w:t>KEY ACTION FOUR</w:t>
            </w:r>
          </w:p>
        </w:tc>
        <w:tc>
          <w:tcPr>
            <w:tcW w:w="9873" w:type="dxa"/>
          </w:tcPr>
          <w:p w14:paraId="05F18C81" w14:textId="77777777" w:rsidR="00C31AD4" w:rsidRDefault="00000000">
            <w:pPr>
              <w:pBdr>
                <w:top w:val="nil"/>
                <w:left w:val="nil"/>
                <w:bottom w:val="nil"/>
                <w:right w:val="nil"/>
                <w:between w:val="nil"/>
              </w:pBdr>
              <w:spacing w:line="320" w:lineRule="auto"/>
              <w:ind w:left="110"/>
              <w:rPr>
                <w:i/>
                <w:color w:val="000000"/>
                <w:sz w:val="20"/>
                <w:szCs w:val="20"/>
              </w:rPr>
            </w:pPr>
            <w:r>
              <w:rPr>
                <w:b/>
                <w:color w:val="000000"/>
                <w:sz w:val="28"/>
                <w:szCs w:val="28"/>
              </w:rPr>
              <w:t xml:space="preserve">Key Action </w:t>
            </w:r>
            <w:r>
              <w:rPr>
                <w:i/>
                <w:color w:val="000000"/>
                <w:sz w:val="20"/>
                <w:szCs w:val="20"/>
              </w:rPr>
              <w:t>(Briefly state the specific goal or objective.)</w:t>
            </w:r>
          </w:p>
          <w:p w14:paraId="1EA7DAC0" w14:textId="77777777" w:rsidR="00C31AD4" w:rsidRDefault="00000000">
            <w:pPr>
              <w:pBdr>
                <w:top w:val="nil"/>
                <w:left w:val="nil"/>
                <w:bottom w:val="nil"/>
                <w:right w:val="nil"/>
                <w:between w:val="nil"/>
              </w:pBdr>
              <w:spacing w:line="320" w:lineRule="auto"/>
              <w:ind w:left="110"/>
              <w:rPr>
                <w:rFonts w:ascii="Calibri" w:eastAsia="Calibri" w:hAnsi="Calibri" w:cs="Calibri"/>
                <w:i/>
                <w:color w:val="000000"/>
                <w:sz w:val="24"/>
                <w:szCs w:val="24"/>
              </w:rPr>
            </w:pPr>
            <w:r>
              <w:rPr>
                <w:rFonts w:ascii="Calibri" w:eastAsia="Calibri" w:hAnsi="Calibri" w:cs="Calibri"/>
                <w:color w:val="000000"/>
                <w:sz w:val="24"/>
                <w:szCs w:val="24"/>
              </w:rPr>
              <w:t xml:space="preserve">BCMBAR will improve English proficiency for Emergent Bilingual students. </w:t>
            </w:r>
          </w:p>
        </w:tc>
      </w:tr>
      <w:tr w:rsidR="00C31AD4" w14:paraId="42390B7E" w14:textId="77777777">
        <w:trPr>
          <w:trHeight w:val="415"/>
        </w:trPr>
        <w:tc>
          <w:tcPr>
            <w:tcW w:w="494" w:type="dxa"/>
            <w:vMerge/>
            <w:tcBorders>
              <w:bottom w:val="single" w:sz="24" w:space="0" w:color="000000"/>
            </w:tcBorders>
            <w:shd w:val="clear" w:color="auto" w:fill="FFC000"/>
          </w:tcPr>
          <w:p w14:paraId="47EF1E2D" w14:textId="77777777" w:rsidR="00C31AD4" w:rsidRDefault="00C31AD4">
            <w:pPr>
              <w:pBdr>
                <w:top w:val="nil"/>
                <w:left w:val="nil"/>
                <w:bottom w:val="nil"/>
                <w:right w:val="nil"/>
                <w:between w:val="nil"/>
              </w:pBdr>
              <w:spacing w:line="276" w:lineRule="auto"/>
              <w:rPr>
                <w:rFonts w:ascii="Calibri" w:eastAsia="Calibri" w:hAnsi="Calibri" w:cs="Calibri"/>
                <w:i/>
                <w:color w:val="000000"/>
                <w:sz w:val="24"/>
                <w:szCs w:val="24"/>
              </w:rPr>
            </w:pPr>
          </w:p>
        </w:tc>
        <w:tc>
          <w:tcPr>
            <w:tcW w:w="9873" w:type="dxa"/>
            <w:tcBorders>
              <w:bottom w:val="nil"/>
            </w:tcBorders>
          </w:tcPr>
          <w:p w14:paraId="3B658F59" w14:textId="77777777" w:rsidR="00C31AD4" w:rsidRDefault="00000000">
            <w:pPr>
              <w:pBdr>
                <w:top w:val="nil"/>
                <w:left w:val="nil"/>
                <w:bottom w:val="nil"/>
                <w:right w:val="nil"/>
                <w:between w:val="nil"/>
              </w:pBdr>
              <w:spacing w:line="295" w:lineRule="auto"/>
              <w:ind w:left="110"/>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C31AD4" w14:paraId="3FD64B63" w14:textId="77777777">
        <w:trPr>
          <w:trHeight w:val="708"/>
        </w:trPr>
        <w:tc>
          <w:tcPr>
            <w:tcW w:w="494" w:type="dxa"/>
            <w:vMerge/>
            <w:tcBorders>
              <w:bottom w:val="single" w:sz="24" w:space="0" w:color="000000"/>
            </w:tcBorders>
            <w:shd w:val="clear" w:color="auto" w:fill="FFC000"/>
          </w:tcPr>
          <w:p w14:paraId="217AC986" w14:textId="77777777" w:rsidR="00C31AD4" w:rsidRDefault="00C31AD4">
            <w:pPr>
              <w:pBdr>
                <w:top w:val="nil"/>
                <w:left w:val="nil"/>
                <w:bottom w:val="nil"/>
                <w:right w:val="nil"/>
                <w:between w:val="nil"/>
              </w:pBdr>
              <w:spacing w:line="276" w:lineRule="auto"/>
              <w:rPr>
                <w:i/>
                <w:color w:val="000000"/>
                <w:sz w:val="20"/>
                <w:szCs w:val="20"/>
              </w:rPr>
            </w:pPr>
          </w:p>
        </w:tc>
        <w:tc>
          <w:tcPr>
            <w:tcW w:w="9873" w:type="dxa"/>
            <w:tcBorders>
              <w:top w:val="nil"/>
              <w:bottom w:val="nil"/>
            </w:tcBorders>
          </w:tcPr>
          <w:p w14:paraId="7E91F0F8" w14:textId="37689D39" w:rsidR="00C31AD4" w:rsidRDefault="00000000">
            <w:pPr>
              <w:numPr>
                <w:ilvl w:val="0"/>
                <w:numId w:val="2"/>
              </w:numPr>
              <w:pBdr>
                <w:top w:val="nil"/>
                <w:left w:val="nil"/>
                <w:bottom w:val="nil"/>
                <w:right w:val="nil"/>
                <w:between w:val="nil"/>
              </w:pBdr>
              <w:spacing w:before="120"/>
              <w:rPr>
                <w:rFonts w:ascii="Noto Sans Symbols" w:eastAsia="Noto Sans Symbols" w:hAnsi="Noto Sans Symbols" w:cs="Noto Sans Symbols"/>
                <w:color w:val="000000"/>
                <w:sz w:val="26"/>
                <w:szCs w:val="26"/>
              </w:rPr>
            </w:pPr>
            <w:r>
              <w:rPr>
                <w:rFonts w:ascii="Calibri" w:eastAsia="Calibri" w:hAnsi="Calibri" w:cs="Calibri"/>
                <w:color w:val="000000"/>
                <w:sz w:val="24"/>
                <w:szCs w:val="24"/>
              </w:rPr>
              <w:t xml:space="preserve">By </w:t>
            </w:r>
            <w:r w:rsidR="000116BE">
              <w:rPr>
                <w:rFonts w:ascii="Calibri" w:eastAsia="Calibri" w:hAnsi="Calibri" w:cs="Calibri"/>
                <w:color w:val="000000"/>
                <w:sz w:val="24"/>
                <w:szCs w:val="24"/>
              </w:rPr>
              <w:t>the end of the academic year</w:t>
            </w:r>
            <w:r>
              <w:rPr>
                <w:rFonts w:ascii="Calibri" w:eastAsia="Calibri" w:hAnsi="Calibri" w:cs="Calibri"/>
                <w:color w:val="000000"/>
                <w:sz w:val="24"/>
                <w:szCs w:val="24"/>
              </w:rPr>
              <w:t xml:space="preserve"> 44% of Emergent Bilingual students will grow one level of Proficiency, defined as SY23-24 composite to SY24-25 composite on TELPAS. </w:t>
            </w:r>
          </w:p>
        </w:tc>
      </w:tr>
      <w:tr w:rsidR="00C31AD4" w14:paraId="783A06BB" w14:textId="77777777">
        <w:trPr>
          <w:trHeight w:val="854"/>
        </w:trPr>
        <w:tc>
          <w:tcPr>
            <w:tcW w:w="494" w:type="dxa"/>
            <w:vMerge/>
            <w:tcBorders>
              <w:bottom w:val="single" w:sz="24" w:space="0" w:color="000000"/>
            </w:tcBorders>
            <w:shd w:val="clear" w:color="auto" w:fill="FFC000"/>
          </w:tcPr>
          <w:p w14:paraId="1B16E105"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73" w:type="dxa"/>
            <w:tcBorders>
              <w:top w:val="nil"/>
              <w:bottom w:val="nil"/>
            </w:tcBorders>
          </w:tcPr>
          <w:p w14:paraId="57C33E4D" w14:textId="6ED7FB9F" w:rsidR="00C31AD4" w:rsidRDefault="00000000">
            <w:pPr>
              <w:numPr>
                <w:ilvl w:val="0"/>
                <w:numId w:val="2"/>
              </w:numPr>
              <w:pBdr>
                <w:top w:val="nil"/>
                <w:left w:val="nil"/>
                <w:bottom w:val="nil"/>
                <w:right w:val="nil"/>
                <w:between w:val="nil"/>
              </w:pBdr>
              <w:spacing w:before="269"/>
              <w:rPr>
                <w:rFonts w:ascii="Noto Sans Symbols" w:eastAsia="Noto Sans Symbols" w:hAnsi="Noto Sans Symbols" w:cs="Noto Sans Symbols"/>
                <w:color w:val="000000"/>
                <w:sz w:val="26"/>
                <w:szCs w:val="26"/>
              </w:rPr>
            </w:pPr>
            <w:r>
              <w:rPr>
                <w:rFonts w:ascii="Calibri" w:eastAsia="Calibri" w:hAnsi="Calibri" w:cs="Calibri"/>
                <w:color w:val="000000"/>
                <w:sz w:val="24"/>
                <w:szCs w:val="24"/>
              </w:rPr>
              <w:t xml:space="preserve">By </w:t>
            </w:r>
            <w:r w:rsidR="000116BE">
              <w:rPr>
                <w:rFonts w:ascii="Calibri" w:eastAsia="Calibri" w:hAnsi="Calibri" w:cs="Calibri"/>
                <w:color w:val="000000"/>
                <w:sz w:val="24"/>
                <w:szCs w:val="24"/>
              </w:rPr>
              <w:t>the end of the academic year</w:t>
            </w:r>
            <w:r>
              <w:rPr>
                <w:rFonts w:ascii="Calibri" w:eastAsia="Calibri" w:hAnsi="Calibri" w:cs="Calibri"/>
                <w:color w:val="000000"/>
                <w:sz w:val="24"/>
                <w:szCs w:val="24"/>
              </w:rPr>
              <w:t xml:space="preserve"> 60% of Emergent Bilingual students will meet their individual growth target on 2-8 NWEA MAP Reading.</w:t>
            </w:r>
          </w:p>
        </w:tc>
      </w:tr>
      <w:tr w:rsidR="00C31AD4" w14:paraId="5D7A3AEE" w14:textId="77777777">
        <w:trPr>
          <w:trHeight w:val="1160"/>
        </w:trPr>
        <w:tc>
          <w:tcPr>
            <w:tcW w:w="494" w:type="dxa"/>
            <w:vMerge/>
            <w:tcBorders>
              <w:bottom w:val="single" w:sz="24" w:space="0" w:color="000000"/>
            </w:tcBorders>
            <w:shd w:val="clear" w:color="auto" w:fill="FFC000"/>
          </w:tcPr>
          <w:p w14:paraId="65213050"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73" w:type="dxa"/>
            <w:tcBorders>
              <w:top w:val="nil"/>
            </w:tcBorders>
          </w:tcPr>
          <w:p w14:paraId="45475AFB" w14:textId="7A2E8F1E" w:rsidR="00C31AD4" w:rsidRDefault="00000000">
            <w:pPr>
              <w:numPr>
                <w:ilvl w:val="0"/>
                <w:numId w:val="2"/>
              </w:numPr>
              <w:pBdr>
                <w:top w:val="nil"/>
                <w:left w:val="nil"/>
                <w:bottom w:val="nil"/>
                <w:right w:val="nil"/>
                <w:between w:val="nil"/>
              </w:pBdr>
              <w:spacing w:before="266"/>
              <w:rPr>
                <w:rFonts w:ascii="Noto Sans Symbols" w:eastAsia="Noto Sans Symbols" w:hAnsi="Noto Sans Symbols" w:cs="Noto Sans Symbols"/>
                <w:color w:val="000000"/>
                <w:sz w:val="26"/>
                <w:szCs w:val="26"/>
              </w:rPr>
            </w:pPr>
            <w:r>
              <w:rPr>
                <w:rFonts w:ascii="Calibri" w:eastAsia="Calibri" w:hAnsi="Calibri" w:cs="Calibri"/>
                <w:color w:val="000000"/>
                <w:sz w:val="24"/>
                <w:szCs w:val="24"/>
              </w:rPr>
              <w:t xml:space="preserve">By </w:t>
            </w:r>
            <w:r w:rsidR="000116BE">
              <w:rPr>
                <w:rFonts w:ascii="Calibri" w:eastAsia="Calibri" w:hAnsi="Calibri" w:cs="Calibri"/>
                <w:color w:val="000000"/>
                <w:sz w:val="24"/>
                <w:szCs w:val="24"/>
              </w:rPr>
              <w:t>the end of the academic year</w:t>
            </w:r>
            <w:r>
              <w:rPr>
                <w:rFonts w:ascii="Calibri" w:eastAsia="Calibri" w:hAnsi="Calibri" w:cs="Calibri"/>
                <w:color w:val="000000"/>
                <w:sz w:val="24"/>
                <w:szCs w:val="24"/>
              </w:rPr>
              <w:t xml:space="preserve">, </w:t>
            </w:r>
            <w:r>
              <w:rPr>
                <w:rFonts w:ascii="Calibri" w:eastAsia="Calibri" w:hAnsi="Calibri" w:cs="Calibri"/>
                <w:sz w:val="24"/>
                <w:szCs w:val="24"/>
              </w:rPr>
              <w:t>40</w:t>
            </w:r>
            <w:r>
              <w:rPr>
                <w:rFonts w:ascii="Calibri" w:eastAsia="Calibri" w:hAnsi="Calibri" w:cs="Calibri"/>
                <w:color w:val="000000"/>
                <w:sz w:val="24"/>
                <w:szCs w:val="24"/>
              </w:rPr>
              <w:t xml:space="preserve">% of EB teachers will score 8/10 or higher in Domain 2 [Monitor &amp; Adjust and Engage &amp; Deliver] of the spot, as measured by the monthly average spot score </w:t>
            </w:r>
            <w:r>
              <w:rPr>
                <w:rFonts w:ascii="Calibri" w:eastAsia="Calibri" w:hAnsi="Calibri" w:cs="Calibri"/>
                <w:sz w:val="24"/>
                <w:szCs w:val="24"/>
              </w:rPr>
              <w:t>for the second</w:t>
            </w:r>
            <w:r>
              <w:rPr>
                <w:rFonts w:ascii="Calibri" w:eastAsia="Calibri" w:hAnsi="Calibri" w:cs="Calibri"/>
                <w:color w:val="000000"/>
                <w:sz w:val="24"/>
                <w:szCs w:val="24"/>
              </w:rPr>
              <w:t xml:space="preserve"> semester. </w:t>
            </w:r>
          </w:p>
        </w:tc>
      </w:tr>
      <w:tr w:rsidR="00C31AD4" w14:paraId="45CD992E" w14:textId="77777777">
        <w:trPr>
          <w:trHeight w:val="269"/>
        </w:trPr>
        <w:tc>
          <w:tcPr>
            <w:tcW w:w="494" w:type="dxa"/>
            <w:vMerge/>
            <w:tcBorders>
              <w:bottom w:val="single" w:sz="24" w:space="0" w:color="000000"/>
            </w:tcBorders>
            <w:shd w:val="clear" w:color="auto" w:fill="FFC000"/>
          </w:tcPr>
          <w:p w14:paraId="35339DF2" w14:textId="77777777" w:rsidR="00C31AD4" w:rsidRDefault="00C31AD4">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73" w:type="dxa"/>
            <w:tcBorders>
              <w:bottom w:val="nil"/>
            </w:tcBorders>
          </w:tcPr>
          <w:p w14:paraId="183F0C75" w14:textId="77777777" w:rsidR="00C31AD4" w:rsidRDefault="00000000">
            <w:pPr>
              <w:pBdr>
                <w:top w:val="nil"/>
                <w:left w:val="nil"/>
                <w:bottom w:val="nil"/>
                <w:right w:val="nil"/>
                <w:between w:val="nil"/>
              </w:pBdr>
              <w:spacing w:line="249" w:lineRule="auto"/>
              <w:ind w:left="110"/>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w:t>
            </w:r>
          </w:p>
        </w:tc>
      </w:tr>
      <w:tr w:rsidR="00C31AD4" w14:paraId="3662226F" w14:textId="77777777">
        <w:trPr>
          <w:trHeight w:val="3460"/>
        </w:trPr>
        <w:tc>
          <w:tcPr>
            <w:tcW w:w="494" w:type="dxa"/>
            <w:vMerge/>
            <w:tcBorders>
              <w:bottom w:val="single" w:sz="24" w:space="0" w:color="000000"/>
            </w:tcBorders>
            <w:shd w:val="clear" w:color="auto" w:fill="FFC000"/>
          </w:tcPr>
          <w:p w14:paraId="7B7A47C8" w14:textId="77777777" w:rsidR="00C31AD4" w:rsidRDefault="00C31AD4">
            <w:pPr>
              <w:pBdr>
                <w:top w:val="nil"/>
                <w:left w:val="nil"/>
                <w:bottom w:val="nil"/>
                <w:right w:val="nil"/>
                <w:between w:val="nil"/>
              </w:pBdr>
              <w:spacing w:line="276" w:lineRule="auto"/>
              <w:rPr>
                <w:i/>
                <w:color w:val="000000"/>
                <w:sz w:val="20"/>
                <w:szCs w:val="20"/>
              </w:rPr>
            </w:pPr>
          </w:p>
        </w:tc>
        <w:tc>
          <w:tcPr>
            <w:tcW w:w="9873" w:type="dxa"/>
            <w:tcBorders>
              <w:top w:val="nil"/>
            </w:tcBorders>
          </w:tcPr>
          <w:p w14:paraId="1D20CE33" w14:textId="77777777" w:rsidR="00C31AD4" w:rsidRDefault="00000000">
            <w:pPr>
              <w:pBdr>
                <w:top w:val="nil"/>
                <w:left w:val="nil"/>
                <w:bottom w:val="nil"/>
                <w:right w:val="nil"/>
                <w:between w:val="nil"/>
              </w:pBdr>
              <w:spacing w:line="198" w:lineRule="auto"/>
              <w:ind w:left="110"/>
              <w:rPr>
                <w:i/>
                <w:color w:val="000000"/>
                <w:sz w:val="20"/>
                <w:szCs w:val="20"/>
              </w:rPr>
            </w:pPr>
            <w:r>
              <w:rPr>
                <w:i/>
                <w:color w:val="000000"/>
                <w:sz w:val="20"/>
                <w:szCs w:val="20"/>
              </w:rPr>
              <w:t>the objective?)</w:t>
            </w:r>
          </w:p>
          <w:p w14:paraId="0E934ED3" w14:textId="77777777" w:rsidR="00C31AD4" w:rsidRDefault="00000000">
            <w:pPr>
              <w:numPr>
                <w:ilvl w:val="0"/>
                <w:numId w:val="3"/>
              </w:numPr>
              <w:pBdr>
                <w:top w:val="nil"/>
                <w:left w:val="nil"/>
                <w:bottom w:val="nil"/>
                <w:right w:val="nil"/>
                <w:between w:val="nil"/>
              </w:pBdr>
              <w:spacing w:before="266"/>
              <w:ind w:left="720"/>
              <w:rPr>
                <w:rFonts w:ascii="Calibri" w:eastAsia="Calibri" w:hAnsi="Calibri" w:cs="Calibri"/>
                <w:color w:val="000000"/>
                <w:sz w:val="24"/>
                <w:szCs w:val="24"/>
              </w:rPr>
            </w:pPr>
            <w:r>
              <w:rPr>
                <w:rFonts w:ascii="Calibri" w:eastAsia="Calibri" w:hAnsi="Calibri" w:cs="Calibri"/>
                <w:color w:val="000000"/>
                <w:sz w:val="24"/>
                <w:szCs w:val="24"/>
              </w:rPr>
              <w:t>Identify which teachers are serving EBs during which class period to ensure to ensure we are observing teachers and giving timely feedback.</w:t>
            </w:r>
          </w:p>
          <w:p w14:paraId="4443B564" w14:textId="77777777" w:rsidR="00C31AD4" w:rsidRDefault="00000000">
            <w:pPr>
              <w:numPr>
                <w:ilvl w:val="0"/>
                <w:numId w:val="3"/>
              </w:numPr>
              <w:pBdr>
                <w:top w:val="nil"/>
                <w:left w:val="nil"/>
                <w:bottom w:val="nil"/>
                <w:right w:val="nil"/>
                <w:between w:val="nil"/>
              </w:pBdr>
              <w:spacing w:before="266"/>
              <w:ind w:left="720"/>
              <w:rPr>
                <w:rFonts w:ascii="Calibri" w:eastAsia="Calibri" w:hAnsi="Calibri" w:cs="Calibri"/>
                <w:color w:val="000000"/>
                <w:sz w:val="24"/>
                <w:szCs w:val="24"/>
              </w:rPr>
            </w:pPr>
            <w:r>
              <w:rPr>
                <w:rFonts w:ascii="Calibri" w:eastAsia="Calibri" w:hAnsi="Calibri" w:cs="Calibri"/>
                <w:color w:val="000000"/>
                <w:sz w:val="24"/>
                <w:szCs w:val="24"/>
              </w:rPr>
              <w:t>Pull current student’s composite ratings on TELPAS for 2023-2024 school year, percent of students who met reclassification criteria, and have the interim target for English Language Proficiency standard internalized.</w:t>
            </w:r>
          </w:p>
          <w:p w14:paraId="749294C4" w14:textId="77777777" w:rsidR="00C31AD4" w:rsidRDefault="00000000">
            <w:pPr>
              <w:numPr>
                <w:ilvl w:val="0"/>
                <w:numId w:val="3"/>
              </w:numPr>
              <w:pBdr>
                <w:top w:val="nil"/>
                <w:left w:val="nil"/>
                <w:bottom w:val="nil"/>
                <w:right w:val="nil"/>
                <w:between w:val="nil"/>
              </w:pBdr>
              <w:spacing w:before="266"/>
              <w:ind w:left="720"/>
              <w:rPr>
                <w:rFonts w:ascii="Calibri" w:eastAsia="Calibri" w:hAnsi="Calibri" w:cs="Calibri"/>
                <w:color w:val="000000"/>
                <w:sz w:val="24"/>
                <w:szCs w:val="24"/>
              </w:rPr>
            </w:pPr>
            <w:r>
              <w:rPr>
                <w:rFonts w:ascii="Calibri" w:eastAsia="Calibri" w:hAnsi="Calibri" w:cs="Calibri"/>
                <w:color w:val="000000"/>
                <w:sz w:val="24"/>
                <w:szCs w:val="24"/>
              </w:rPr>
              <w:t>Review the EB spot form guidance document and the lesson internalization protocol with all administrators and teachers to clarify all instructional expectations, set norms, and calibrate.</w:t>
            </w:r>
          </w:p>
        </w:tc>
      </w:tr>
      <w:tr w:rsidR="00C31AD4" w14:paraId="1141482F" w14:textId="77777777">
        <w:trPr>
          <w:trHeight w:val="3492"/>
        </w:trPr>
        <w:tc>
          <w:tcPr>
            <w:tcW w:w="494" w:type="dxa"/>
            <w:vMerge/>
            <w:tcBorders>
              <w:bottom w:val="single" w:sz="24" w:space="0" w:color="000000"/>
            </w:tcBorders>
            <w:shd w:val="clear" w:color="auto" w:fill="FFC000"/>
          </w:tcPr>
          <w:p w14:paraId="6DCFC048"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73" w:type="dxa"/>
            <w:tcBorders>
              <w:bottom w:val="single" w:sz="24" w:space="0" w:color="000000"/>
            </w:tcBorders>
          </w:tcPr>
          <w:p w14:paraId="561080B1" w14:textId="77777777" w:rsidR="00C31AD4" w:rsidRDefault="00000000">
            <w:pPr>
              <w:pBdr>
                <w:top w:val="nil"/>
                <w:left w:val="nil"/>
                <w:bottom w:val="nil"/>
                <w:right w:val="nil"/>
                <w:between w:val="nil"/>
              </w:pBdr>
              <w:spacing w:line="295" w:lineRule="auto"/>
              <w:ind w:left="110"/>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5225EDED" w14:textId="77777777" w:rsidR="00C31AD4" w:rsidRDefault="00000000">
            <w:pPr>
              <w:numPr>
                <w:ilvl w:val="0"/>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Teachers have ELPS integrated into their daily lessons and is a component of their board configuration,</w:t>
            </w:r>
          </w:p>
          <w:p w14:paraId="14257EF5" w14:textId="77777777" w:rsidR="00C31AD4" w:rsidRDefault="00000000">
            <w:pPr>
              <w:numPr>
                <w:ilvl w:val="0"/>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Teachers have implemented the following in their classroom with fidelity:</w:t>
            </w:r>
          </w:p>
          <w:p w14:paraId="7D843905" w14:textId="77777777" w:rsidR="00C31AD4" w:rsidRDefault="00000000">
            <w:pPr>
              <w:numPr>
                <w:ilvl w:val="1"/>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Word Wall/ Explicit vocabulary instruction</w:t>
            </w:r>
          </w:p>
          <w:p w14:paraId="548C619D" w14:textId="77777777" w:rsidR="00C31AD4" w:rsidRDefault="00000000">
            <w:pPr>
              <w:numPr>
                <w:ilvl w:val="1"/>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Anchor Charts</w:t>
            </w:r>
          </w:p>
          <w:p w14:paraId="288993FC" w14:textId="77777777" w:rsidR="00C31AD4" w:rsidRDefault="00000000">
            <w:pPr>
              <w:numPr>
                <w:ilvl w:val="1"/>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Visuals/Cognates</w:t>
            </w:r>
          </w:p>
          <w:p w14:paraId="40FEFD1E" w14:textId="77777777" w:rsidR="00C31AD4" w:rsidRDefault="00000000">
            <w:pPr>
              <w:numPr>
                <w:ilvl w:val="0"/>
                <w:numId w:val="5"/>
              </w:numPr>
              <w:pBdr>
                <w:top w:val="nil"/>
                <w:left w:val="nil"/>
                <w:bottom w:val="nil"/>
                <w:right w:val="nil"/>
                <w:between w:val="nil"/>
              </w:pBdr>
              <w:spacing w:line="295" w:lineRule="auto"/>
              <w:rPr>
                <w:rFonts w:ascii="Calibri" w:eastAsia="Calibri" w:hAnsi="Calibri" w:cs="Calibri"/>
                <w:i/>
                <w:color w:val="000000"/>
                <w:sz w:val="24"/>
                <w:szCs w:val="24"/>
              </w:rPr>
            </w:pPr>
            <w:r>
              <w:rPr>
                <w:rFonts w:ascii="Calibri" w:eastAsia="Calibri" w:hAnsi="Calibri" w:cs="Calibri"/>
                <w:color w:val="000000"/>
                <w:sz w:val="24"/>
                <w:szCs w:val="24"/>
              </w:rPr>
              <w:t xml:space="preserve">Teachers will use small group within the </w:t>
            </w:r>
            <w:proofErr w:type="gramStart"/>
            <w:r>
              <w:rPr>
                <w:rFonts w:ascii="Calibri" w:eastAsia="Calibri" w:hAnsi="Calibri" w:cs="Calibri"/>
                <w:color w:val="000000"/>
                <w:sz w:val="24"/>
                <w:szCs w:val="24"/>
              </w:rPr>
              <w:t>90 minute</w:t>
            </w:r>
            <w:proofErr w:type="gramEnd"/>
            <w:r>
              <w:rPr>
                <w:rFonts w:ascii="Calibri" w:eastAsia="Calibri" w:hAnsi="Calibri" w:cs="Calibri"/>
                <w:color w:val="000000"/>
                <w:sz w:val="24"/>
                <w:szCs w:val="24"/>
              </w:rPr>
              <w:t xml:space="preserve"> block to address misconceptions and provide opportunities for student to practice with at-bats (reading, writing, listening and speaking).</w:t>
            </w:r>
          </w:p>
        </w:tc>
      </w:tr>
    </w:tbl>
    <w:p w14:paraId="107AF637" w14:textId="77777777" w:rsidR="00C31AD4" w:rsidRDefault="00C31AD4">
      <w:pPr>
        <w:spacing w:line="295" w:lineRule="auto"/>
        <w:rPr>
          <w:sz w:val="20"/>
          <w:szCs w:val="20"/>
        </w:rPr>
        <w:sectPr w:rsidR="00C31AD4">
          <w:pgSz w:w="12240" w:h="15840"/>
          <w:pgMar w:top="1700" w:right="320" w:bottom="1845" w:left="680" w:header="0" w:footer="1065" w:gutter="0"/>
          <w:cols w:space="720"/>
        </w:sectPr>
      </w:pPr>
    </w:p>
    <w:p w14:paraId="584445DD" w14:textId="77777777" w:rsidR="00C31AD4" w:rsidRDefault="00C31AD4">
      <w:pPr>
        <w:pBdr>
          <w:top w:val="nil"/>
          <w:left w:val="nil"/>
          <w:bottom w:val="nil"/>
          <w:right w:val="nil"/>
          <w:between w:val="nil"/>
        </w:pBdr>
        <w:spacing w:line="276" w:lineRule="auto"/>
        <w:rPr>
          <w:sz w:val="20"/>
          <w:szCs w:val="20"/>
        </w:rPr>
      </w:pPr>
    </w:p>
    <w:tbl>
      <w:tblPr>
        <w:tblStyle w:val="a7"/>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C31AD4" w14:paraId="40DD16EE" w14:textId="77777777">
        <w:trPr>
          <w:trHeight w:val="506"/>
        </w:trPr>
        <w:tc>
          <w:tcPr>
            <w:tcW w:w="494" w:type="dxa"/>
            <w:tcBorders>
              <w:left w:val="single" w:sz="4" w:space="0" w:color="000000"/>
              <w:right w:val="single" w:sz="4" w:space="0" w:color="000000"/>
            </w:tcBorders>
          </w:tcPr>
          <w:p w14:paraId="4E391DBB" w14:textId="77777777" w:rsidR="00C31AD4" w:rsidRDefault="00C31AD4">
            <w:pPr>
              <w:pBdr>
                <w:top w:val="nil"/>
                <w:left w:val="nil"/>
                <w:bottom w:val="nil"/>
                <w:right w:val="nil"/>
                <w:between w:val="nil"/>
              </w:pBdr>
              <w:rPr>
                <w:color w:val="000000"/>
                <w:sz w:val="26"/>
                <w:szCs w:val="26"/>
              </w:rPr>
            </w:pPr>
          </w:p>
        </w:tc>
        <w:tc>
          <w:tcPr>
            <w:tcW w:w="9871" w:type="dxa"/>
            <w:gridSpan w:val="3"/>
            <w:tcBorders>
              <w:left w:val="single" w:sz="4" w:space="0" w:color="000000"/>
              <w:right w:val="single" w:sz="4" w:space="0" w:color="000000"/>
            </w:tcBorders>
          </w:tcPr>
          <w:p w14:paraId="00365EBD" w14:textId="77777777" w:rsidR="00C31AD4" w:rsidRDefault="00000000">
            <w:pPr>
              <w:pBdr>
                <w:top w:val="nil"/>
                <w:left w:val="nil"/>
                <w:bottom w:val="nil"/>
                <w:right w:val="nil"/>
                <w:between w:val="nil"/>
              </w:pBdr>
              <w:spacing w:before="92"/>
              <w:ind w:left="110"/>
              <w:rPr>
                <w:b/>
                <w:color w:val="000000"/>
                <w:sz w:val="28"/>
                <w:szCs w:val="28"/>
              </w:rPr>
            </w:pPr>
            <w:r>
              <w:rPr>
                <w:b/>
                <w:color w:val="000000"/>
                <w:sz w:val="28"/>
                <w:szCs w:val="28"/>
              </w:rPr>
              <w:t xml:space="preserve">Key Action Four: </w:t>
            </w:r>
            <w:r>
              <w:rPr>
                <w:rFonts w:ascii="Calibri" w:eastAsia="Calibri" w:hAnsi="Calibri" w:cs="Calibri"/>
                <w:color w:val="000000"/>
                <w:sz w:val="24"/>
                <w:szCs w:val="24"/>
              </w:rPr>
              <w:t>BCMBAR will improve English proficiency for Emergent Bilingual students.</w:t>
            </w:r>
          </w:p>
        </w:tc>
      </w:tr>
      <w:tr w:rsidR="00C31AD4" w14:paraId="469EAE38" w14:textId="77777777">
        <w:trPr>
          <w:trHeight w:val="477"/>
        </w:trPr>
        <w:tc>
          <w:tcPr>
            <w:tcW w:w="494" w:type="dxa"/>
            <w:vMerge w:val="restart"/>
            <w:tcBorders>
              <w:left w:val="single" w:sz="4" w:space="0" w:color="000000"/>
              <w:right w:val="single" w:sz="4" w:space="0" w:color="000000"/>
            </w:tcBorders>
            <w:shd w:val="clear" w:color="auto" w:fill="FFC000"/>
          </w:tcPr>
          <w:p w14:paraId="7CC590FC" w14:textId="77777777" w:rsidR="00C31AD4" w:rsidRDefault="00000000">
            <w:pPr>
              <w:pBdr>
                <w:top w:val="nil"/>
                <w:left w:val="nil"/>
                <w:bottom w:val="nil"/>
                <w:right w:val="nil"/>
                <w:between w:val="nil"/>
              </w:pBdr>
              <w:spacing w:before="109" w:line="355" w:lineRule="auto"/>
              <w:ind w:left="820"/>
              <w:rPr>
                <w:b/>
                <w:color w:val="000000"/>
                <w:sz w:val="32"/>
                <w:szCs w:val="32"/>
              </w:rPr>
            </w:pPr>
            <w:r>
              <w:rPr>
                <w:b/>
                <w:color w:val="000000"/>
                <w:sz w:val="32"/>
                <w:szCs w:val="32"/>
              </w:rPr>
              <w:t>Staff Devel.</w:t>
            </w:r>
          </w:p>
        </w:tc>
        <w:tc>
          <w:tcPr>
            <w:tcW w:w="9871" w:type="dxa"/>
            <w:gridSpan w:val="3"/>
            <w:tcBorders>
              <w:left w:val="single" w:sz="4" w:space="0" w:color="000000"/>
              <w:bottom w:val="single" w:sz="4" w:space="0" w:color="000000"/>
              <w:right w:val="single" w:sz="4" w:space="0" w:color="000000"/>
            </w:tcBorders>
          </w:tcPr>
          <w:p w14:paraId="42580AAF" w14:textId="77777777" w:rsidR="00C31AD4" w:rsidRDefault="00000000">
            <w:pPr>
              <w:pBdr>
                <w:top w:val="nil"/>
                <w:left w:val="nil"/>
                <w:bottom w:val="nil"/>
                <w:right w:val="nil"/>
                <w:between w:val="nil"/>
              </w:pBdr>
              <w:spacing w:before="101"/>
              <w:ind w:left="110"/>
              <w:rPr>
                <w:color w:val="000000"/>
                <w:sz w:val="26"/>
                <w:szCs w:val="26"/>
              </w:rPr>
            </w:pPr>
            <w:r>
              <w:rPr>
                <w:color w:val="000000"/>
                <w:sz w:val="26"/>
                <w:szCs w:val="26"/>
              </w:rPr>
              <w:t xml:space="preserve">Who: </w:t>
            </w:r>
            <w:r>
              <w:rPr>
                <w:rFonts w:ascii="Calibri" w:eastAsia="Calibri" w:hAnsi="Calibri" w:cs="Calibri"/>
                <w:color w:val="000000"/>
                <w:sz w:val="24"/>
                <w:szCs w:val="24"/>
              </w:rPr>
              <w:t>The campus leadership and campus teachers</w:t>
            </w:r>
          </w:p>
        </w:tc>
      </w:tr>
      <w:tr w:rsidR="00C31AD4" w14:paraId="76C18334" w14:textId="77777777">
        <w:trPr>
          <w:trHeight w:val="1447"/>
        </w:trPr>
        <w:tc>
          <w:tcPr>
            <w:tcW w:w="494" w:type="dxa"/>
            <w:vMerge/>
            <w:tcBorders>
              <w:left w:val="single" w:sz="4" w:space="0" w:color="000000"/>
              <w:right w:val="single" w:sz="4" w:space="0" w:color="000000"/>
            </w:tcBorders>
            <w:shd w:val="clear" w:color="auto" w:fill="FFC000"/>
          </w:tcPr>
          <w:p w14:paraId="508E8198" w14:textId="77777777" w:rsidR="00C31AD4" w:rsidRDefault="00C31AD4">
            <w:pPr>
              <w:pBdr>
                <w:top w:val="nil"/>
                <w:left w:val="nil"/>
                <w:bottom w:val="nil"/>
                <w:right w:val="nil"/>
                <w:between w:val="nil"/>
              </w:pBdr>
              <w:spacing w:line="276" w:lineRule="auto"/>
              <w:rPr>
                <w:color w:val="000000"/>
                <w:sz w:val="26"/>
                <w:szCs w:val="26"/>
              </w:rPr>
            </w:pPr>
          </w:p>
        </w:tc>
        <w:tc>
          <w:tcPr>
            <w:tcW w:w="9871" w:type="dxa"/>
            <w:gridSpan w:val="3"/>
            <w:tcBorders>
              <w:top w:val="single" w:sz="4" w:space="0" w:color="000000"/>
              <w:left w:val="single" w:sz="4" w:space="0" w:color="000000"/>
              <w:bottom w:val="single" w:sz="4" w:space="0" w:color="000000"/>
              <w:right w:val="single" w:sz="4" w:space="0" w:color="000000"/>
            </w:tcBorders>
          </w:tcPr>
          <w:p w14:paraId="060E899A" w14:textId="77777777" w:rsidR="00C31AD4" w:rsidRDefault="00000000">
            <w:pPr>
              <w:pBdr>
                <w:top w:val="nil"/>
                <w:left w:val="nil"/>
                <w:bottom w:val="nil"/>
                <w:right w:val="nil"/>
                <w:between w:val="nil"/>
              </w:pBdr>
              <w:spacing w:line="271" w:lineRule="auto"/>
              <w:ind w:left="110"/>
              <w:rPr>
                <w:rFonts w:ascii="Calibri" w:eastAsia="Calibri" w:hAnsi="Calibri" w:cs="Calibri"/>
                <w:color w:val="000000"/>
                <w:sz w:val="24"/>
                <w:szCs w:val="24"/>
              </w:rPr>
            </w:pPr>
            <w:r>
              <w:rPr>
                <w:rFonts w:ascii="Calibri" w:eastAsia="Calibri" w:hAnsi="Calibri" w:cs="Calibri"/>
                <w:color w:val="000000"/>
                <w:sz w:val="24"/>
                <w:szCs w:val="24"/>
              </w:rPr>
              <w:t xml:space="preserve">What: Teachers will engage in professional development designed to support our Emergent Bilingual population. Professional development will target how to teach vocabulary and ELPs support for students. Teachers will also be trained on strategies to increase opportunities for EBs to listen, speak, read and write. </w:t>
            </w:r>
          </w:p>
        </w:tc>
      </w:tr>
      <w:tr w:rsidR="00C31AD4" w14:paraId="1505B0B8" w14:textId="77777777">
        <w:trPr>
          <w:trHeight w:val="544"/>
        </w:trPr>
        <w:tc>
          <w:tcPr>
            <w:tcW w:w="494" w:type="dxa"/>
            <w:vMerge/>
            <w:tcBorders>
              <w:left w:val="single" w:sz="4" w:space="0" w:color="000000"/>
              <w:right w:val="single" w:sz="4" w:space="0" w:color="000000"/>
            </w:tcBorders>
            <w:shd w:val="clear" w:color="auto" w:fill="FFC000"/>
          </w:tcPr>
          <w:p w14:paraId="78D34CCF"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5D36A931" w14:textId="77777777" w:rsidR="00C31AD4" w:rsidRDefault="00000000">
            <w:pPr>
              <w:pBdr>
                <w:top w:val="nil"/>
                <w:left w:val="nil"/>
                <w:bottom w:val="nil"/>
                <w:right w:val="nil"/>
                <w:between w:val="nil"/>
              </w:pBdr>
              <w:spacing w:line="271" w:lineRule="auto"/>
              <w:ind w:left="110"/>
              <w:rPr>
                <w:rFonts w:ascii="Calibri" w:eastAsia="Calibri" w:hAnsi="Calibri" w:cs="Calibri"/>
                <w:color w:val="000000"/>
                <w:sz w:val="24"/>
                <w:szCs w:val="24"/>
              </w:rPr>
            </w:pPr>
            <w:r>
              <w:rPr>
                <w:rFonts w:ascii="Calibri" w:eastAsia="Calibri" w:hAnsi="Calibri" w:cs="Calibri"/>
                <w:color w:val="000000"/>
                <w:sz w:val="24"/>
                <w:szCs w:val="24"/>
              </w:rPr>
              <w:t>When: Beginning of the school year (Pre-service) – May 2025</w:t>
            </w:r>
          </w:p>
        </w:tc>
      </w:tr>
      <w:tr w:rsidR="00C31AD4" w14:paraId="71E2535D" w14:textId="77777777">
        <w:trPr>
          <w:trHeight w:val="573"/>
        </w:trPr>
        <w:tc>
          <w:tcPr>
            <w:tcW w:w="494" w:type="dxa"/>
            <w:vMerge/>
            <w:tcBorders>
              <w:left w:val="single" w:sz="4" w:space="0" w:color="000000"/>
              <w:right w:val="single" w:sz="4" w:space="0" w:color="000000"/>
            </w:tcBorders>
            <w:shd w:val="clear" w:color="auto" w:fill="FFC000"/>
          </w:tcPr>
          <w:p w14:paraId="1659363F" w14:textId="77777777" w:rsidR="00C31AD4" w:rsidRDefault="00C31AD4">
            <w:pPr>
              <w:pBdr>
                <w:top w:val="nil"/>
                <w:left w:val="nil"/>
                <w:bottom w:val="nil"/>
                <w:right w:val="nil"/>
                <w:between w:val="nil"/>
              </w:pBdr>
              <w:spacing w:line="276" w:lineRule="auto"/>
              <w:rPr>
                <w:rFonts w:ascii="Calibri" w:eastAsia="Calibri" w:hAnsi="Calibri" w:cs="Calibri"/>
                <w:color w:val="000000"/>
                <w:sz w:val="24"/>
                <w:szCs w:val="24"/>
              </w:rPr>
            </w:pPr>
          </w:p>
        </w:tc>
        <w:tc>
          <w:tcPr>
            <w:tcW w:w="9871" w:type="dxa"/>
            <w:gridSpan w:val="3"/>
            <w:tcBorders>
              <w:top w:val="single" w:sz="4" w:space="0" w:color="000000"/>
              <w:left w:val="single" w:sz="4" w:space="0" w:color="000000"/>
              <w:right w:val="single" w:sz="4" w:space="0" w:color="000000"/>
            </w:tcBorders>
          </w:tcPr>
          <w:p w14:paraId="7782D996" w14:textId="77777777" w:rsidR="00C31AD4" w:rsidRDefault="00000000">
            <w:pPr>
              <w:pBdr>
                <w:top w:val="nil"/>
                <w:left w:val="nil"/>
                <w:bottom w:val="nil"/>
                <w:right w:val="nil"/>
                <w:between w:val="nil"/>
              </w:pBdr>
              <w:spacing w:line="276" w:lineRule="auto"/>
              <w:ind w:left="110"/>
              <w:rPr>
                <w:rFonts w:ascii="Calibri" w:eastAsia="Calibri" w:hAnsi="Calibri" w:cs="Calibri"/>
                <w:color w:val="000000"/>
                <w:sz w:val="24"/>
                <w:szCs w:val="24"/>
              </w:rPr>
            </w:pPr>
            <w:r>
              <w:rPr>
                <w:rFonts w:ascii="Calibri" w:eastAsia="Calibri" w:hAnsi="Calibri" w:cs="Calibri"/>
                <w:color w:val="000000"/>
                <w:sz w:val="24"/>
                <w:szCs w:val="24"/>
              </w:rPr>
              <w:t>Where: Baylor College of Medicine Biotech Academy at Rusk</w:t>
            </w:r>
          </w:p>
        </w:tc>
      </w:tr>
      <w:tr w:rsidR="00C31AD4" w14:paraId="3A41936A"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C000"/>
          </w:tcPr>
          <w:p w14:paraId="12A50B01" w14:textId="77777777" w:rsidR="00C31AD4" w:rsidRDefault="00000000">
            <w:pPr>
              <w:pBdr>
                <w:top w:val="nil"/>
                <w:left w:val="nil"/>
                <w:bottom w:val="nil"/>
                <w:right w:val="nil"/>
                <w:between w:val="nil"/>
              </w:pBdr>
              <w:spacing w:before="109" w:line="355" w:lineRule="auto"/>
              <w:jc w:val="center"/>
              <w:rPr>
                <w:b/>
                <w:color w:val="000000"/>
                <w:sz w:val="32"/>
                <w:szCs w:val="32"/>
              </w:rPr>
            </w:pPr>
            <w:r>
              <w:rPr>
                <w:b/>
                <w:color w:val="000000"/>
                <w:sz w:val="32"/>
                <w:szCs w:val="32"/>
              </w:rPr>
              <w:t>Budget</w:t>
            </w:r>
          </w:p>
        </w:tc>
        <w:tc>
          <w:tcPr>
            <w:tcW w:w="2728" w:type="dxa"/>
            <w:tcBorders>
              <w:left w:val="single" w:sz="4" w:space="0" w:color="000000"/>
              <w:bottom w:val="single" w:sz="18" w:space="0" w:color="000000"/>
              <w:right w:val="single" w:sz="18" w:space="0" w:color="000000"/>
            </w:tcBorders>
          </w:tcPr>
          <w:p w14:paraId="60A3CE59" w14:textId="77777777" w:rsidR="00C31AD4" w:rsidRDefault="00000000">
            <w:pPr>
              <w:pBdr>
                <w:top w:val="nil"/>
                <w:left w:val="nil"/>
                <w:bottom w:val="nil"/>
                <w:right w:val="nil"/>
                <w:between w:val="nil"/>
              </w:pBdr>
              <w:spacing w:before="1" w:line="279" w:lineRule="auto"/>
              <w:ind w:left="569"/>
              <w:rPr>
                <w:b/>
                <w:color w:val="000000"/>
                <w:sz w:val="26"/>
                <w:szCs w:val="26"/>
              </w:rPr>
            </w:pPr>
            <w:r>
              <w:rPr>
                <w:b/>
                <w:color w:val="000000"/>
                <w:sz w:val="26"/>
                <w:szCs w:val="26"/>
              </w:rPr>
              <w:t>Proposed item</w:t>
            </w:r>
          </w:p>
        </w:tc>
        <w:tc>
          <w:tcPr>
            <w:tcW w:w="4420" w:type="dxa"/>
            <w:tcBorders>
              <w:left w:val="single" w:sz="18" w:space="0" w:color="000000"/>
              <w:bottom w:val="single" w:sz="18" w:space="0" w:color="000000"/>
              <w:right w:val="single" w:sz="18" w:space="0" w:color="000000"/>
            </w:tcBorders>
          </w:tcPr>
          <w:p w14:paraId="073013E3" w14:textId="77777777" w:rsidR="00C31AD4" w:rsidRDefault="00000000">
            <w:pPr>
              <w:pBdr>
                <w:top w:val="nil"/>
                <w:left w:val="nil"/>
                <w:bottom w:val="nil"/>
                <w:right w:val="nil"/>
                <w:between w:val="nil"/>
              </w:pBdr>
              <w:spacing w:before="1" w:line="279" w:lineRule="auto"/>
              <w:ind w:left="21"/>
              <w:jc w:val="center"/>
              <w:rPr>
                <w:b/>
                <w:color w:val="000000"/>
                <w:sz w:val="26"/>
                <w:szCs w:val="26"/>
              </w:rPr>
            </w:pPr>
            <w:r>
              <w:rPr>
                <w:b/>
                <w:color w:val="000000"/>
                <w:sz w:val="26"/>
                <w:szCs w:val="26"/>
              </w:rPr>
              <w:t>Description</w:t>
            </w:r>
          </w:p>
        </w:tc>
        <w:tc>
          <w:tcPr>
            <w:tcW w:w="2723" w:type="dxa"/>
            <w:tcBorders>
              <w:left w:val="single" w:sz="18" w:space="0" w:color="000000"/>
              <w:bottom w:val="single" w:sz="18" w:space="0" w:color="000000"/>
              <w:right w:val="single" w:sz="4" w:space="0" w:color="000000"/>
            </w:tcBorders>
          </w:tcPr>
          <w:p w14:paraId="5A779FFD" w14:textId="77777777" w:rsidR="00C31AD4" w:rsidRDefault="00000000">
            <w:pPr>
              <w:pBdr>
                <w:top w:val="nil"/>
                <w:left w:val="nil"/>
                <w:bottom w:val="nil"/>
                <w:right w:val="nil"/>
                <w:between w:val="nil"/>
              </w:pBdr>
              <w:spacing w:before="1" w:line="279" w:lineRule="auto"/>
              <w:ind w:left="889"/>
              <w:rPr>
                <w:b/>
                <w:color w:val="000000"/>
                <w:sz w:val="26"/>
                <w:szCs w:val="26"/>
              </w:rPr>
            </w:pPr>
            <w:r>
              <w:rPr>
                <w:b/>
                <w:color w:val="000000"/>
                <w:sz w:val="26"/>
                <w:szCs w:val="26"/>
              </w:rPr>
              <w:t>Amount</w:t>
            </w:r>
          </w:p>
        </w:tc>
      </w:tr>
      <w:tr w:rsidR="00C31AD4" w14:paraId="0EB61C0F" w14:textId="77777777">
        <w:trPr>
          <w:trHeight w:val="598"/>
        </w:trPr>
        <w:tc>
          <w:tcPr>
            <w:tcW w:w="494" w:type="dxa"/>
            <w:vMerge/>
            <w:tcBorders>
              <w:left w:val="single" w:sz="4" w:space="0" w:color="000000"/>
              <w:bottom w:val="single" w:sz="4" w:space="0" w:color="000000"/>
              <w:right w:val="single" w:sz="4" w:space="0" w:color="000000"/>
            </w:tcBorders>
            <w:shd w:val="clear" w:color="auto" w:fill="FFC000"/>
          </w:tcPr>
          <w:p w14:paraId="00C10F92" w14:textId="77777777" w:rsidR="00C31AD4" w:rsidRDefault="00C31AD4">
            <w:pPr>
              <w:pBdr>
                <w:top w:val="nil"/>
                <w:left w:val="nil"/>
                <w:bottom w:val="nil"/>
                <w:right w:val="nil"/>
                <w:between w:val="nil"/>
              </w:pBdr>
              <w:spacing w:line="276" w:lineRule="auto"/>
              <w:rPr>
                <w:b/>
                <w:color w:val="000000"/>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097F0126" w14:textId="77777777" w:rsidR="00C31AD4" w:rsidRDefault="00000000">
            <w:pPr>
              <w:pBdr>
                <w:top w:val="nil"/>
                <w:left w:val="nil"/>
                <w:bottom w:val="nil"/>
                <w:right w:val="nil"/>
                <w:between w:val="nil"/>
              </w:pBdr>
              <w:spacing w:before="145"/>
              <w:ind w:left="110"/>
              <w:rPr>
                <w:color w:val="000000"/>
                <w:sz w:val="26"/>
                <w:szCs w:val="26"/>
              </w:rPr>
            </w:pPr>
            <w:r>
              <w:rPr>
                <w:color w:val="000000"/>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685BCF9E"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ELPs Integration, Vocabulary Integration, Progress Monitoring, Talk-Read/Talk- Write</w:t>
            </w:r>
          </w:p>
        </w:tc>
        <w:tc>
          <w:tcPr>
            <w:tcW w:w="2723" w:type="dxa"/>
            <w:tcBorders>
              <w:top w:val="single" w:sz="18" w:space="0" w:color="000000"/>
              <w:left w:val="single" w:sz="18" w:space="0" w:color="000000"/>
              <w:bottom w:val="single" w:sz="4" w:space="0" w:color="000000"/>
              <w:right w:val="single" w:sz="4" w:space="0" w:color="000000"/>
            </w:tcBorders>
          </w:tcPr>
          <w:p w14:paraId="2538CA50" w14:textId="77777777" w:rsidR="00C31AD4" w:rsidRDefault="00000000">
            <w:pPr>
              <w:rPr>
                <w:rFonts w:ascii="Calibri" w:eastAsia="Calibri" w:hAnsi="Calibri" w:cs="Calibri"/>
                <w:color w:val="000000"/>
                <w:sz w:val="24"/>
                <w:szCs w:val="24"/>
              </w:rPr>
            </w:pPr>
            <w:r>
              <w:rPr>
                <w:rFonts w:ascii="Calibri" w:eastAsia="Calibri" w:hAnsi="Calibri" w:cs="Calibri"/>
                <w:sz w:val="24"/>
                <w:szCs w:val="24"/>
              </w:rPr>
              <w:t>$0</w:t>
            </w:r>
          </w:p>
        </w:tc>
      </w:tr>
      <w:tr w:rsidR="00C31AD4" w14:paraId="400FA7E1" w14:textId="77777777">
        <w:trPr>
          <w:trHeight w:val="599"/>
        </w:trPr>
        <w:tc>
          <w:tcPr>
            <w:tcW w:w="494" w:type="dxa"/>
            <w:vMerge/>
            <w:tcBorders>
              <w:left w:val="single" w:sz="4" w:space="0" w:color="000000"/>
              <w:bottom w:val="single" w:sz="4" w:space="0" w:color="000000"/>
              <w:right w:val="single" w:sz="4" w:space="0" w:color="000000"/>
            </w:tcBorders>
            <w:shd w:val="clear" w:color="auto" w:fill="FFC000"/>
          </w:tcPr>
          <w:p w14:paraId="7B5F1961" w14:textId="77777777" w:rsidR="00C31AD4" w:rsidRDefault="00C31AD4">
            <w:pPr>
              <w:pBdr>
                <w:top w:val="nil"/>
                <w:left w:val="nil"/>
                <w:bottom w:val="nil"/>
                <w:right w:val="nil"/>
                <w:between w:val="nil"/>
              </w:pBdr>
              <w:spacing w:line="276" w:lineRule="auto"/>
              <w:rPr>
                <w:color w:val="000000"/>
                <w:sz w:val="26"/>
                <w:szCs w:val="26"/>
              </w:rPr>
            </w:pPr>
          </w:p>
        </w:tc>
        <w:tc>
          <w:tcPr>
            <w:tcW w:w="2728" w:type="dxa"/>
            <w:tcBorders>
              <w:top w:val="single" w:sz="4" w:space="0" w:color="000000"/>
              <w:left w:val="single" w:sz="4" w:space="0" w:color="000000"/>
              <w:bottom w:val="single" w:sz="4" w:space="0" w:color="000000"/>
              <w:right w:val="single" w:sz="18" w:space="0" w:color="000000"/>
            </w:tcBorders>
          </w:tcPr>
          <w:p w14:paraId="0A5D8558"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40D1320C" w14:textId="77777777" w:rsidR="00C31AD4"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Anchor charts, posters maker materials, ink, special paper</w:t>
            </w:r>
          </w:p>
        </w:tc>
        <w:tc>
          <w:tcPr>
            <w:tcW w:w="2723" w:type="dxa"/>
            <w:tcBorders>
              <w:top w:val="single" w:sz="4" w:space="0" w:color="000000"/>
              <w:left w:val="single" w:sz="18" w:space="0" w:color="000000"/>
              <w:bottom w:val="single" w:sz="4" w:space="0" w:color="000000"/>
              <w:right w:val="single" w:sz="4" w:space="0" w:color="000000"/>
            </w:tcBorders>
          </w:tcPr>
          <w:p w14:paraId="3479CF3A" w14:textId="77777777" w:rsidR="00C31AD4" w:rsidRDefault="00000000">
            <w:pPr>
              <w:rPr>
                <w:rFonts w:ascii="Calibri" w:eastAsia="Calibri" w:hAnsi="Calibri" w:cs="Calibri"/>
                <w:color w:val="000000"/>
                <w:sz w:val="24"/>
                <w:szCs w:val="24"/>
              </w:rPr>
            </w:pPr>
            <w:r>
              <w:rPr>
                <w:rFonts w:ascii="Calibri" w:eastAsia="Calibri" w:hAnsi="Calibri" w:cs="Calibri"/>
                <w:sz w:val="24"/>
                <w:szCs w:val="24"/>
              </w:rPr>
              <w:t>$2,000</w:t>
            </w:r>
          </w:p>
        </w:tc>
      </w:tr>
      <w:tr w:rsidR="00C31AD4" w14:paraId="53530B38" w14:textId="77777777">
        <w:trPr>
          <w:trHeight w:val="594"/>
        </w:trPr>
        <w:tc>
          <w:tcPr>
            <w:tcW w:w="494" w:type="dxa"/>
            <w:vMerge/>
            <w:tcBorders>
              <w:left w:val="single" w:sz="4" w:space="0" w:color="000000"/>
              <w:bottom w:val="single" w:sz="4" w:space="0" w:color="000000"/>
              <w:right w:val="single" w:sz="4" w:space="0" w:color="000000"/>
            </w:tcBorders>
            <w:shd w:val="clear" w:color="auto" w:fill="FFC000"/>
          </w:tcPr>
          <w:p w14:paraId="33A84B57" w14:textId="77777777" w:rsidR="00C31AD4" w:rsidRDefault="00C31AD4">
            <w:pPr>
              <w:pBdr>
                <w:top w:val="nil"/>
                <w:left w:val="nil"/>
                <w:bottom w:val="nil"/>
                <w:right w:val="nil"/>
                <w:between w:val="nil"/>
              </w:pBdr>
              <w:spacing w:line="276" w:lineRule="auto"/>
              <w:rPr>
                <w:color w:val="000000"/>
                <w:sz w:val="26"/>
                <w:szCs w:val="26"/>
              </w:rPr>
            </w:pPr>
          </w:p>
        </w:tc>
        <w:tc>
          <w:tcPr>
            <w:tcW w:w="2728" w:type="dxa"/>
            <w:tcBorders>
              <w:top w:val="single" w:sz="4" w:space="0" w:color="000000"/>
              <w:left w:val="single" w:sz="4" w:space="0" w:color="000000"/>
              <w:bottom w:val="single" w:sz="4" w:space="0" w:color="000000"/>
              <w:right w:val="single" w:sz="18" w:space="0" w:color="000000"/>
            </w:tcBorders>
          </w:tcPr>
          <w:p w14:paraId="5A5F11F6"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Purchased services</w:t>
            </w:r>
          </w:p>
        </w:tc>
        <w:tc>
          <w:tcPr>
            <w:tcW w:w="4420" w:type="dxa"/>
            <w:tcBorders>
              <w:top w:val="single" w:sz="4" w:space="0" w:color="000000"/>
              <w:left w:val="single" w:sz="18" w:space="0" w:color="000000"/>
              <w:bottom w:val="single" w:sz="4" w:space="0" w:color="000000"/>
              <w:right w:val="single" w:sz="18" w:space="0" w:color="000000"/>
            </w:tcBorders>
          </w:tcPr>
          <w:p w14:paraId="0C40DD8B" w14:textId="77777777" w:rsidR="00C31AD4" w:rsidRDefault="00C31AD4">
            <w:pPr>
              <w:pBdr>
                <w:top w:val="nil"/>
                <w:left w:val="nil"/>
                <w:bottom w:val="nil"/>
                <w:right w:val="nil"/>
                <w:between w:val="nil"/>
              </w:pBdr>
              <w:rPr>
                <w:color w:val="000000"/>
                <w:sz w:val="26"/>
                <w:szCs w:val="26"/>
              </w:rPr>
            </w:pPr>
          </w:p>
        </w:tc>
        <w:tc>
          <w:tcPr>
            <w:tcW w:w="2723" w:type="dxa"/>
            <w:tcBorders>
              <w:top w:val="single" w:sz="4" w:space="0" w:color="000000"/>
              <w:left w:val="single" w:sz="18" w:space="0" w:color="000000"/>
              <w:bottom w:val="single" w:sz="4" w:space="0" w:color="000000"/>
              <w:right w:val="single" w:sz="4" w:space="0" w:color="000000"/>
            </w:tcBorders>
          </w:tcPr>
          <w:p w14:paraId="2F7FC270" w14:textId="77777777" w:rsidR="00C31AD4" w:rsidRDefault="00C31AD4">
            <w:pPr>
              <w:pBdr>
                <w:top w:val="nil"/>
                <w:left w:val="nil"/>
                <w:bottom w:val="nil"/>
                <w:right w:val="nil"/>
                <w:between w:val="nil"/>
              </w:pBdr>
              <w:rPr>
                <w:color w:val="000000"/>
                <w:sz w:val="26"/>
                <w:szCs w:val="26"/>
              </w:rPr>
            </w:pPr>
          </w:p>
        </w:tc>
      </w:tr>
      <w:tr w:rsidR="00C31AD4" w14:paraId="60BC2298" w14:textId="77777777">
        <w:trPr>
          <w:trHeight w:val="599"/>
        </w:trPr>
        <w:tc>
          <w:tcPr>
            <w:tcW w:w="494" w:type="dxa"/>
            <w:vMerge/>
            <w:tcBorders>
              <w:left w:val="single" w:sz="4" w:space="0" w:color="000000"/>
              <w:bottom w:val="single" w:sz="4" w:space="0" w:color="000000"/>
              <w:right w:val="single" w:sz="4" w:space="0" w:color="000000"/>
            </w:tcBorders>
            <w:shd w:val="clear" w:color="auto" w:fill="FFC000"/>
          </w:tcPr>
          <w:p w14:paraId="33E23697" w14:textId="77777777" w:rsidR="00C31AD4" w:rsidRDefault="00C31AD4">
            <w:pPr>
              <w:pBdr>
                <w:top w:val="nil"/>
                <w:left w:val="nil"/>
                <w:bottom w:val="nil"/>
                <w:right w:val="nil"/>
                <w:between w:val="nil"/>
              </w:pBdr>
              <w:spacing w:line="276" w:lineRule="auto"/>
              <w:rPr>
                <w:color w:val="000000"/>
                <w:sz w:val="26"/>
                <w:szCs w:val="26"/>
              </w:rPr>
            </w:pPr>
          </w:p>
        </w:tc>
        <w:tc>
          <w:tcPr>
            <w:tcW w:w="2728" w:type="dxa"/>
            <w:tcBorders>
              <w:top w:val="single" w:sz="4" w:space="0" w:color="000000"/>
              <w:left w:val="single" w:sz="4" w:space="0" w:color="000000"/>
              <w:bottom w:val="single" w:sz="4" w:space="0" w:color="000000"/>
              <w:right w:val="single" w:sz="18" w:space="0" w:color="000000"/>
            </w:tcBorders>
          </w:tcPr>
          <w:p w14:paraId="08551121"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Other</w:t>
            </w:r>
          </w:p>
        </w:tc>
        <w:tc>
          <w:tcPr>
            <w:tcW w:w="4420" w:type="dxa"/>
            <w:tcBorders>
              <w:top w:val="single" w:sz="4" w:space="0" w:color="000000"/>
              <w:left w:val="single" w:sz="18" w:space="0" w:color="000000"/>
              <w:bottom w:val="single" w:sz="4" w:space="0" w:color="000000"/>
              <w:right w:val="single" w:sz="18" w:space="0" w:color="000000"/>
            </w:tcBorders>
          </w:tcPr>
          <w:p w14:paraId="427EE366" w14:textId="77777777" w:rsidR="00C31AD4" w:rsidRDefault="00C31AD4">
            <w:pPr>
              <w:pBdr>
                <w:top w:val="nil"/>
                <w:left w:val="nil"/>
                <w:bottom w:val="nil"/>
                <w:right w:val="nil"/>
                <w:between w:val="nil"/>
              </w:pBdr>
              <w:rPr>
                <w:color w:val="000000"/>
                <w:sz w:val="26"/>
                <w:szCs w:val="26"/>
              </w:rPr>
            </w:pPr>
          </w:p>
        </w:tc>
        <w:tc>
          <w:tcPr>
            <w:tcW w:w="2723" w:type="dxa"/>
            <w:tcBorders>
              <w:top w:val="single" w:sz="4" w:space="0" w:color="000000"/>
              <w:left w:val="single" w:sz="18" w:space="0" w:color="000000"/>
              <w:bottom w:val="single" w:sz="4" w:space="0" w:color="000000"/>
              <w:right w:val="single" w:sz="4" w:space="0" w:color="000000"/>
            </w:tcBorders>
          </w:tcPr>
          <w:p w14:paraId="18E693AD" w14:textId="77777777" w:rsidR="00C31AD4" w:rsidRDefault="00C31AD4">
            <w:pPr>
              <w:pBdr>
                <w:top w:val="nil"/>
                <w:left w:val="nil"/>
                <w:bottom w:val="nil"/>
                <w:right w:val="nil"/>
                <w:between w:val="nil"/>
              </w:pBdr>
              <w:rPr>
                <w:color w:val="000000"/>
                <w:sz w:val="26"/>
                <w:szCs w:val="26"/>
              </w:rPr>
            </w:pPr>
          </w:p>
        </w:tc>
      </w:tr>
      <w:tr w:rsidR="00C31AD4" w14:paraId="7FA0D2C9" w14:textId="77777777">
        <w:trPr>
          <w:trHeight w:val="594"/>
        </w:trPr>
        <w:tc>
          <w:tcPr>
            <w:tcW w:w="494" w:type="dxa"/>
            <w:vMerge/>
            <w:tcBorders>
              <w:left w:val="single" w:sz="4" w:space="0" w:color="000000"/>
              <w:bottom w:val="single" w:sz="4" w:space="0" w:color="000000"/>
              <w:right w:val="single" w:sz="4" w:space="0" w:color="000000"/>
            </w:tcBorders>
            <w:shd w:val="clear" w:color="auto" w:fill="FFC000"/>
          </w:tcPr>
          <w:p w14:paraId="2C881DC0" w14:textId="77777777" w:rsidR="00C31AD4" w:rsidRDefault="00C31AD4">
            <w:pPr>
              <w:pBdr>
                <w:top w:val="nil"/>
                <w:left w:val="nil"/>
                <w:bottom w:val="nil"/>
                <w:right w:val="nil"/>
                <w:between w:val="nil"/>
              </w:pBdr>
              <w:spacing w:line="276" w:lineRule="auto"/>
              <w:rPr>
                <w:color w:val="000000"/>
                <w:sz w:val="26"/>
                <w:szCs w:val="26"/>
              </w:rPr>
            </w:pPr>
          </w:p>
        </w:tc>
        <w:tc>
          <w:tcPr>
            <w:tcW w:w="2728" w:type="dxa"/>
            <w:tcBorders>
              <w:top w:val="single" w:sz="4" w:space="0" w:color="000000"/>
              <w:left w:val="single" w:sz="4" w:space="0" w:color="000000"/>
              <w:bottom w:val="single" w:sz="18" w:space="0" w:color="000000"/>
              <w:right w:val="single" w:sz="18" w:space="0" w:color="000000"/>
            </w:tcBorders>
          </w:tcPr>
          <w:p w14:paraId="7CEA243D" w14:textId="77777777" w:rsidR="00C31AD4" w:rsidRDefault="00000000">
            <w:pPr>
              <w:pBdr>
                <w:top w:val="nil"/>
                <w:left w:val="nil"/>
                <w:bottom w:val="nil"/>
                <w:right w:val="nil"/>
                <w:between w:val="nil"/>
              </w:pBdr>
              <w:spacing w:before="146"/>
              <w:ind w:left="110"/>
              <w:rPr>
                <w:color w:val="000000"/>
                <w:sz w:val="26"/>
                <w:szCs w:val="26"/>
              </w:rPr>
            </w:pPr>
            <w:r>
              <w:rPr>
                <w:color w:val="000000"/>
                <w:sz w:val="26"/>
                <w:szCs w:val="26"/>
              </w:rPr>
              <w:t>Other</w:t>
            </w:r>
          </w:p>
        </w:tc>
        <w:tc>
          <w:tcPr>
            <w:tcW w:w="4420" w:type="dxa"/>
            <w:tcBorders>
              <w:top w:val="single" w:sz="4" w:space="0" w:color="000000"/>
              <w:left w:val="single" w:sz="18" w:space="0" w:color="000000"/>
              <w:bottom w:val="single" w:sz="18" w:space="0" w:color="000000"/>
              <w:right w:val="single" w:sz="18" w:space="0" w:color="000000"/>
            </w:tcBorders>
          </w:tcPr>
          <w:p w14:paraId="3D7D4207" w14:textId="77777777" w:rsidR="00C31AD4" w:rsidRDefault="00C31AD4">
            <w:pPr>
              <w:pBdr>
                <w:top w:val="nil"/>
                <w:left w:val="nil"/>
                <w:bottom w:val="nil"/>
                <w:right w:val="nil"/>
                <w:between w:val="nil"/>
              </w:pBdr>
              <w:rPr>
                <w:color w:val="000000"/>
                <w:sz w:val="26"/>
                <w:szCs w:val="26"/>
              </w:rPr>
            </w:pPr>
          </w:p>
        </w:tc>
        <w:tc>
          <w:tcPr>
            <w:tcW w:w="2723" w:type="dxa"/>
            <w:tcBorders>
              <w:top w:val="single" w:sz="4" w:space="0" w:color="000000"/>
              <w:left w:val="single" w:sz="18" w:space="0" w:color="000000"/>
              <w:bottom w:val="single" w:sz="18" w:space="0" w:color="000000"/>
              <w:right w:val="single" w:sz="4" w:space="0" w:color="000000"/>
            </w:tcBorders>
          </w:tcPr>
          <w:p w14:paraId="095AE8C7" w14:textId="77777777" w:rsidR="00C31AD4" w:rsidRDefault="00C31AD4">
            <w:pPr>
              <w:pBdr>
                <w:top w:val="nil"/>
                <w:left w:val="nil"/>
                <w:bottom w:val="nil"/>
                <w:right w:val="nil"/>
                <w:between w:val="nil"/>
              </w:pBdr>
              <w:rPr>
                <w:color w:val="000000"/>
                <w:sz w:val="26"/>
                <w:szCs w:val="26"/>
              </w:rPr>
            </w:pPr>
          </w:p>
        </w:tc>
      </w:tr>
      <w:tr w:rsidR="00C31AD4" w14:paraId="42E55725" w14:textId="77777777">
        <w:trPr>
          <w:trHeight w:val="300"/>
        </w:trPr>
        <w:tc>
          <w:tcPr>
            <w:tcW w:w="494" w:type="dxa"/>
            <w:vMerge/>
            <w:tcBorders>
              <w:left w:val="single" w:sz="4" w:space="0" w:color="000000"/>
              <w:bottom w:val="single" w:sz="4" w:space="0" w:color="000000"/>
              <w:right w:val="single" w:sz="4" w:space="0" w:color="000000"/>
            </w:tcBorders>
            <w:shd w:val="clear" w:color="auto" w:fill="FFC000"/>
          </w:tcPr>
          <w:p w14:paraId="57C36793" w14:textId="77777777" w:rsidR="00C31AD4" w:rsidRDefault="00C31AD4">
            <w:pPr>
              <w:pBdr>
                <w:top w:val="nil"/>
                <w:left w:val="nil"/>
                <w:bottom w:val="nil"/>
                <w:right w:val="nil"/>
                <w:between w:val="nil"/>
              </w:pBdr>
              <w:spacing w:line="276" w:lineRule="auto"/>
              <w:rPr>
                <w:color w:val="000000"/>
                <w:sz w:val="26"/>
                <w:szCs w:val="26"/>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7E69444C" w14:textId="77777777" w:rsidR="00C31AD4" w:rsidRDefault="00000000">
            <w:pPr>
              <w:pBdr>
                <w:top w:val="nil"/>
                <w:left w:val="nil"/>
                <w:bottom w:val="nil"/>
                <w:right w:val="nil"/>
                <w:between w:val="nil"/>
              </w:pBdr>
              <w:spacing w:before="1" w:line="279" w:lineRule="auto"/>
              <w:ind w:right="73"/>
              <w:jc w:val="right"/>
              <w:rPr>
                <w:b/>
                <w:color w:val="000000"/>
                <w:sz w:val="26"/>
                <w:szCs w:val="26"/>
              </w:rPr>
            </w:pPr>
            <w:r>
              <w:rPr>
                <w:b/>
                <w:color w:val="000000"/>
                <w:sz w:val="26"/>
                <w:szCs w:val="26"/>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276E05E8" w14:textId="77777777" w:rsidR="00C31AD4" w:rsidRDefault="00000000">
            <w:pPr>
              <w:pBdr>
                <w:top w:val="nil"/>
                <w:left w:val="nil"/>
                <w:bottom w:val="nil"/>
                <w:right w:val="nil"/>
                <w:between w:val="nil"/>
              </w:pBdr>
              <w:rPr>
                <w:color w:val="000000"/>
              </w:rPr>
            </w:pPr>
            <w:r>
              <w:rPr>
                <w:color w:val="000000"/>
              </w:rPr>
              <w:t>$2,000</w:t>
            </w:r>
          </w:p>
        </w:tc>
      </w:tr>
      <w:tr w:rsidR="00C31AD4" w14:paraId="4EA15E65" w14:textId="77777777">
        <w:trPr>
          <w:trHeight w:val="1198"/>
        </w:trPr>
        <w:tc>
          <w:tcPr>
            <w:tcW w:w="494" w:type="dxa"/>
            <w:vMerge/>
            <w:tcBorders>
              <w:left w:val="single" w:sz="4" w:space="0" w:color="000000"/>
              <w:bottom w:val="single" w:sz="4" w:space="0" w:color="000000"/>
              <w:right w:val="single" w:sz="4" w:space="0" w:color="000000"/>
            </w:tcBorders>
            <w:shd w:val="clear" w:color="auto" w:fill="FFC000"/>
          </w:tcPr>
          <w:p w14:paraId="734CF351" w14:textId="77777777" w:rsidR="00C31AD4" w:rsidRDefault="00C31AD4">
            <w:pPr>
              <w:pBdr>
                <w:top w:val="nil"/>
                <w:left w:val="nil"/>
                <w:bottom w:val="nil"/>
                <w:right w:val="nil"/>
                <w:between w:val="nil"/>
              </w:pBdr>
              <w:spacing w:line="276" w:lineRule="auto"/>
              <w:rPr>
                <w:color w:val="000000"/>
              </w:rPr>
            </w:pPr>
          </w:p>
        </w:tc>
        <w:tc>
          <w:tcPr>
            <w:tcW w:w="9871" w:type="dxa"/>
            <w:gridSpan w:val="3"/>
            <w:tcBorders>
              <w:top w:val="single" w:sz="18" w:space="0" w:color="000000"/>
              <w:left w:val="single" w:sz="4" w:space="0" w:color="000000"/>
              <w:bottom w:val="single" w:sz="4" w:space="0" w:color="000000"/>
              <w:right w:val="single" w:sz="4" w:space="0" w:color="000000"/>
            </w:tcBorders>
          </w:tcPr>
          <w:p w14:paraId="6A1F5233" w14:textId="77777777" w:rsidR="00C31AD4" w:rsidRDefault="00000000">
            <w:pPr>
              <w:pBdr>
                <w:top w:val="nil"/>
                <w:left w:val="nil"/>
                <w:bottom w:val="nil"/>
                <w:right w:val="nil"/>
                <w:between w:val="nil"/>
              </w:pBdr>
              <w:spacing w:before="1"/>
              <w:ind w:left="110"/>
              <w:rPr>
                <w:color w:val="000000"/>
                <w:sz w:val="26"/>
                <w:szCs w:val="26"/>
              </w:rPr>
            </w:pPr>
            <w:r>
              <w:rPr>
                <w:color w:val="000000"/>
                <w:sz w:val="26"/>
                <w:szCs w:val="26"/>
              </w:rPr>
              <w:t>Funding sources: General funds</w:t>
            </w:r>
          </w:p>
        </w:tc>
      </w:tr>
    </w:tbl>
    <w:p w14:paraId="1FAF29CD" w14:textId="77777777" w:rsidR="00C31AD4" w:rsidRDefault="00C31AD4">
      <w:pPr>
        <w:pBdr>
          <w:top w:val="nil"/>
          <w:left w:val="nil"/>
          <w:bottom w:val="nil"/>
          <w:right w:val="nil"/>
          <w:between w:val="nil"/>
        </w:pBdr>
        <w:spacing w:before="279" w:line="237" w:lineRule="auto"/>
        <w:ind w:left="900" w:right="661"/>
        <w:rPr>
          <w:color w:val="000000"/>
          <w:sz w:val="24"/>
          <w:szCs w:val="24"/>
        </w:rPr>
      </w:pPr>
    </w:p>
    <w:sectPr w:rsidR="00C31AD4">
      <w:footerReference w:type="default" r:id="rId13"/>
      <w:pgSz w:w="12240" w:h="15840"/>
      <w:pgMar w:top="1380" w:right="880" w:bottom="1260" w:left="90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CBC74" w14:textId="77777777" w:rsidR="0060277A" w:rsidRDefault="0060277A">
      <w:r>
        <w:separator/>
      </w:r>
    </w:p>
  </w:endnote>
  <w:endnote w:type="continuationSeparator" w:id="0">
    <w:p w14:paraId="129A25D4" w14:textId="77777777" w:rsidR="0060277A" w:rsidRDefault="0060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ADA553-BAC8-488F-856C-BBCD6E4CB45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477E82A-2632-4081-8E97-8FCECDC7FF93}"/>
    <w:embedItalic r:id="rId3" w:fontKey="{B161E2BF-7FA9-4CDE-82F6-81F68FB92EE9}"/>
  </w:font>
  <w:font w:name="Calibri">
    <w:panose1 w:val="020F0502020204030204"/>
    <w:charset w:val="00"/>
    <w:family w:val="swiss"/>
    <w:pitch w:val="variable"/>
    <w:sig w:usb0="E4002EFF" w:usb1="C000247B" w:usb2="00000009" w:usb3="00000000" w:csb0="000001FF" w:csb1="00000000"/>
    <w:embedRegular r:id="rId4" w:fontKey="{6EB89DA8-72F3-400A-8A2A-98C211229913}"/>
    <w:embedBold r:id="rId5" w:fontKey="{1500B389-BEB5-4503-A79C-220E76D613DE}"/>
    <w:embedItalic r:id="rId6" w:fontKey="{771CED0F-9413-4937-AFBE-AB7D1D9BCB7B}"/>
  </w:font>
  <w:font w:name="Cambria">
    <w:panose1 w:val="02040503050406030204"/>
    <w:charset w:val="00"/>
    <w:family w:val="roman"/>
    <w:pitch w:val="variable"/>
    <w:sig w:usb0="E00006FF" w:usb1="420024FF" w:usb2="02000000" w:usb3="00000000" w:csb0="0000019F" w:csb1="00000000"/>
    <w:embedRegular r:id="rId7" w:fontKey="{5251E83C-6436-4430-8584-4A21CC0C5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8356B" w14:textId="77777777" w:rsidR="00C31AD4"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E03ED99" wp14:editId="77BEFACB">
              <wp:simplePos x="0" y="0"/>
              <wp:positionH relativeFrom="column">
                <wp:posOffset>6083300</wp:posOffset>
              </wp:positionH>
              <wp:positionV relativeFrom="paragraph">
                <wp:posOffset>9232900</wp:posOffset>
              </wp:positionV>
              <wp:extent cx="250825" cy="203835"/>
              <wp:effectExtent l="0" t="0" r="0" b="0"/>
              <wp:wrapNone/>
              <wp:docPr id="1630669381" name="Rectangle 1630669381"/>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4C778EEB" w14:textId="77777777" w:rsidR="00C31AD4" w:rsidRDefault="00000000">
                          <w:pPr>
                            <w:spacing w:before="10"/>
                            <w:ind w:left="6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6083300</wp:posOffset>
              </wp:positionH>
              <wp:positionV relativeFrom="paragraph">
                <wp:posOffset>9232900</wp:posOffset>
              </wp:positionV>
              <wp:extent cx="250825" cy="203835"/>
              <wp:effectExtent b="0" l="0" r="0" t="0"/>
              <wp:wrapNone/>
              <wp:docPr id="163066938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22C3" w14:textId="77777777" w:rsidR="00C31AD4"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74A83375" wp14:editId="73CAF720">
              <wp:simplePos x="0" y="0"/>
              <wp:positionH relativeFrom="column">
                <wp:posOffset>6083300</wp:posOffset>
              </wp:positionH>
              <wp:positionV relativeFrom="paragraph">
                <wp:posOffset>9232900</wp:posOffset>
              </wp:positionV>
              <wp:extent cx="250825" cy="203835"/>
              <wp:effectExtent l="0" t="0" r="0" b="0"/>
              <wp:wrapNone/>
              <wp:docPr id="1630669382" name="Rectangle 1630669382"/>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601B7963" w14:textId="77777777" w:rsidR="00C31AD4" w:rsidRDefault="00000000">
                          <w:pPr>
                            <w:spacing w:before="10"/>
                            <w:ind w:left="60"/>
                            <w:textDirection w:val="btLr"/>
                          </w:pPr>
                          <w:r>
                            <w:rPr>
                              <w:color w:val="000000"/>
                              <w:sz w:val="24"/>
                            </w:rPr>
                            <w:t xml:space="preserve"> PAGE 17</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6083300</wp:posOffset>
              </wp:positionH>
              <wp:positionV relativeFrom="paragraph">
                <wp:posOffset>9232900</wp:posOffset>
              </wp:positionV>
              <wp:extent cx="250825" cy="203835"/>
              <wp:effectExtent b="0" l="0" r="0" t="0"/>
              <wp:wrapNone/>
              <wp:docPr id="163066938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B1034" w14:textId="77777777" w:rsidR="0060277A" w:rsidRDefault="0060277A">
      <w:r>
        <w:separator/>
      </w:r>
    </w:p>
  </w:footnote>
  <w:footnote w:type="continuationSeparator" w:id="0">
    <w:p w14:paraId="79CE250B" w14:textId="77777777" w:rsidR="0060277A" w:rsidRDefault="00602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287B"/>
    <w:multiLevelType w:val="multilevel"/>
    <w:tmpl w:val="404029FA"/>
    <w:lvl w:ilvl="0">
      <w:start w:val="1"/>
      <w:numFmt w:val="bullet"/>
      <w:lvlText w:val="●"/>
      <w:lvlJc w:val="left"/>
      <w:pPr>
        <w:ind w:left="830" w:hanging="360"/>
      </w:pPr>
      <w:rPr>
        <w:rFonts w:ascii="Noto Sans Symbols" w:eastAsia="Noto Sans Symbols" w:hAnsi="Noto Sans Symbols" w:cs="Noto Sans Symbols"/>
        <w:sz w:val="24"/>
        <w:szCs w:val="24"/>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 w15:restartNumberingAfterBreak="0">
    <w:nsid w:val="02DB3665"/>
    <w:multiLevelType w:val="multilevel"/>
    <w:tmpl w:val="EB0607C6"/>
    <w:lvl w:ilvl="0">
      <w:start w:val="1"/>
      <w:numFmt w:val="bullet"/>
      <w:lvlText w:val="●"/>
      <w:lvlJc w:val="left"/>
      <w:pPr>
        <w:ind w:left="880" w:hanging="360"/>
      </w:pPr>
      <w:rPr>
        <w:rFonts w:ascii="Noto Sans Symbols" w:eastAsia="Noto Sans Symbols" w:hAnsi="Noto Sans Symbols" w:cs="Noto Sans Symbols"/>
      </w:rPr>
    </w:lvl>
    <w:lvl w:ilvl="1">
      <w:start w:val="1"/>
      <w:numFmt w:val="bullet"/>
      <w:lvlText w:val="o"/>
      <w:lvlJc w:val="left"/>
      <w:pPr>
        <w:ind w:left="1600" w:hanging="360"/>
      </w:pPr>
      <w:rPr>
        <w:rFonts w:ascii="Courier New" w:eastAsia="Courier New" w:hAnsi="Courier New" w:cs="Courier New"/>
      </w:rPr>
    </w:lvl>
    <w:lvl w:ilvl="2">
      <w:start w:val="1"/>
      <w:numFmt w:val="bullet"/>
      <w:lvlText w:val="▪"/>
      <w:lvlJc w:val="left"/>
      <w:pPr>
        <w:ind w:left="2320" w:hanging="360"/>
      </w:pPr>
      <w:rPr>
        <w:rFonts w:ascii="Noto Sans Symbols" w:eastAsia="Noto Sans Symbols" w:hAnsi="Noto Sans Symbols" w:cs="Noto Sans Symbols"/>
      </w:rPr>
    </w:lvl>
    <w:lvl w:ilvl="3">
      <w:start w:val="1"/>
      <w:numFmt w:val="bullet"/>
      <w:lvlText w:val="●"/>
      <w:lvlJc w:val="left"/>
      <w:pPr>
        <w:ind w:left="3040" w:hanging="360"/>
      </w:pPr>
      <w:rPr>
        <w:rFonts w:ascii="Noto Sans Symbols" w:eastAsia="Noto Sans Symbols" w:hAnsi="Noto Sans Symbols" w:cs="Noto Sans Symbols"/>
      </w:rPr>
    </w:lvl>
    <w:lvl w:ilvl="4">
      <w:start w:val="1"/>
      <w:numFmt w:val="bullet"/>
      <w:lvlText w:val="o"/>
      <w:lvlJc w:val="left"/>
      <w:pPr>
        <w:ind w:left="3760" w:hanging="360"/>
      </w:pPr>
      <w:rPr>
        <w:rFonts w:ascii="Courier New" w:eastAsia="Courier New" w:hAnsi="Courier New" w:cs="Courier New"/>
      </w:rPr>
    </w:lvl>
    <w:lvl w:ilvl="5">
      <w:start w:val="1"/>
      <w:numFmt w:val="bullet"/>
      <w:lvlText w:val="▪"/>
      <w:lvlJc w:val="left"/>
      <w:pPr>
        <w:ind w:left="4480" w:hanging="360"/>
      </w:pPr>
      <w:rPr>
        <w:rFonts w:ascii="Noto Sans Symbols" w:eastAsia="Noto Sans Symbols" w:hAnsi="Noto Sans Symbols" w:cs="Noto Sans Symbols"/>
      </w:rPr>
    </w:lvl>
    <w:lvl w:ilvl="6">
      <w:start w:val="1"/>
      <w:numFmt w:val="bullet"/>
      <w:lvlText w:val="●"/>
      <w:lvlJc w:val="left"/>
      <w:pPr>
        <w:ind w:left="5200" w:hanging="360"/>
      </w:pPr>
      <w:rPr>
        <w:rFonts w:ascii="Noto Sans Symbols" w:eastAsia="Noto Sans Symbols" w:hAnsi="Noto Sans Symbols" w:cs="Noto Sans Symbols"/>
      </w:rPr>
    </w:lvl>
    <w:lvl w:ilvl="7">
      <w:start w:val="1"/>
      <w:numFmt w:val="bullet"/>
      <w:lvlText w:val="o"/>
      <w:lvlJc w:val="left"/>
      <w:pPr>
        <w:ind w:left="5920" w:hanging="360"/>
      </w:pPr>
      <w:rPr>
        <w:rFonts w:ascii="Courier New" w:eastAsia="Courier New" w:hAnsi="Courier New" w:cs="Courier New"/>
      </w:rPr>
    </w:lvl>
    <w:lvl w:ilvl="8">
      <w:start w:val="1"/>
      <w:numFmt w:val="bullet"/>
      <w:lvlText w:val="▪"/>
      <w:lvlJc w:val="left"/>
      <w:pPr>
        <w:ind w:left="6640" w:hanging="360"/>
      </w:pPr>
      <w:rPr>
        <w:rFonts w:ascii="Noto Sans Symbols" w:eastAsia="Noto Sans Symbols" w:hAnsi="Noto Sans Symbols" w:cs="Noto Sans Symbols"/>
      </w:rPr>
    </w:lvl>
  </w:abstractNum>
  <w:abstractNum w:abstractNumId="2" w15:restartNumberingAfterBreak="0">
    <w:nsid w:val="04490D0C"/>
    <w:multiLevelType w:val="multilevel"/>
    <w:tmpl w:val="57FA8D94"/>
    <w:lvl w:ilvl="0">
      <w:start w:val="1"/>
      <w:numFmt w:val="bullet"/>
      <w:lvlText w:val="●"/>
      <w:lvlJc w:val="left"/>
      <w:pPr>
        <w:ind w:left="861"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C703B"/>
    <w:multiLevelType w:val="multilevel"/>
    <w:tmpl w:val="9CB8AE7C"/>
    <w:lvl w:ilvl="0">
      <w:start w:val="1"/>
      <w:numFmt w:val="bullet"/>
      <w:lvlText w:val="●"/>
      <w:lvlJc w:val="left"/>
      <w:pPr>
        <w:ind w:left="830" w:hanging="360"/>
      </w:pPr>
      <w:rPr>
        <w:rFonts w:ascii="Noto Sans Symbols" w:eastAsia="Noto Sans Symbols" w:hAnsi="Noto Sans Symbols" w:cs="Noto Sans Symbols"/>
        <w:sz w:val="24"/>
        <w:szCs w:val="24"/>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4" w15:restartNumberingAfterBreak="0">
    <w:nsid w:val="162F4A04"/>
    <w:multiLevelType w:val="multilevel"/>
    <w:tmpl w:val="70109E5E"/>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5" w15:restartNumberingAfterBreak="0">
    <w:nsid w:val="2E9A1504"/>
    <w:multiLevelType w:val="multilevel"/>
    <w:tmpl w:val="E7F2E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8427B5"/>
    <w:multiLevelType w:val="multilevel"/>
    <w:tmpl w:val="278A4744"/>
    <w:lvl w:ilvl="0">
      <w:start w:val="1"/>
      <w:numFmt w:val="bullet"/>
      <w:lvlText w:val="●"/>
      <w:lvlJc w:val="left"/>
      <w:pPr>
        <w:ind w:left="1002" w:hanging="360"/>
      </w:pPr>
      <w:rPr>
        <w:rFonts w:ascii="Noto Sans Symbols" w:eastAsia="Noto Sans Symbols" w:hAnsi="Noto Sans Symbols" w:cs="Noto Sans Symbols"/>
        <w:sz w:val="24"/>
        <w:szCs w:val="24"/>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7" w15:restartNumberingAfterBreak="0">
    <w:nsid w:val="30014DF6"/>
    <w:multiLevelType w:val="multilevel"/>
    <w:tmpl w:val="146CE69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062AD4"/>
    <w:multiLevelType w:val="multilevel"/>
    <w:tmpl w:val="90CA36F0"/>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9" w15:restartNumberingAfterBreak="0">
    <w:nsid w:val="3AFB5BE9"/>
    <w:multiLevelType w:val="multilevel"/>
    <w:tmpl w:val="7652BE0A"/>
    <w:lvl w:ilvl="0">
      <w:start w:val="1"/>
      <w:numFmt w:val="bullet"/>
      <w:lvlText w:val="●"/>
      <w:lvlJc w:val="left"/>
      <w:pPr>
        <w:ind w:left="1002" w:hanging="360"/>
      </w:pPr>
      <w:rPr>
        <w:rFonts w:ascii="Noto Sans Symbols" w:eastAsia="Noto Sans Symbols" w:hAnsi="Noto Sans Symbols" w:cs="Noto Sans Symbols"/>
        <w:sz w:val="24"/>
        <w:szCs w:val="24"/>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10" w15:restartNumberingAfterBreak="0">
    <w:nsid w:val="53B3538F"/>
    <w:multiLevelType w:val="multilevel"/>
    <w:tmpl w:val="B726C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CE62FF"/>
    <w:multiLevelType w:val="multilevel"/>
    <w:tmpl w:val="355C6ADC"/>
    <w:lvl w:ilvl="0">
      <w:start w:val="1"/>
      <w:numFmt w:val="bullet"/>
      <w:lvlText w:val="●"/>
      <w:lvlJc w:val="left"/>
      <w:pPr>
        <w:ind w:left="861"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A35B0B"/>
    <w:multiLevelType w:val="multilevel"/>
    <w:tmpl w:val="10DC375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3" w15:restartNumberingAfterBreak="0">
    <w:nsid w:val="72C4213F"/>
    <w:multiLevelType w:val="multilevel"/>
    <w:tmpl w:val="39249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CF3302"/>
    <w:multiLevelType w:val="multilevel"/>
    <w:tmpl w:val="46521B12"/>
    <w:lvl w:ilvl="0">
      <w:start w:val="1"/>
      <w:numFmt w:val="bullet"/>
      <w:lvlText w:val="●"/>
      <w:lvlJc w:val="left"/>
      <w:pPr>
        <w:ind w:left="1002" w:hanging="360"/>
      </w:pPr>
      <w:rPr>
        <w:rFonts w:ascii="Noto Sans Symbols" w:eastAsia="Noto Sans Symbols" w:hAnsi="Noto Sans Symbols" w:cs="Noto Sans Symbols"/>
        <w:sz w:val="24"/>
        <w:szCs w:val="24"/>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num w:numId="1" w16cid:durableId="1566724583">
    <w:abstractNumId w:val="8"/>
  </w:num>
  <w:num w:numId="2" w16cid:durableId="353000986">
    <w:abstractNumId w:val="7"/>
  </w:num>
  <w:num w:numId="3" w16cid:durableId="1696157111">
    <w:abstractNumId w:val="0"/>
  </w:num>
  <w:num w:numId="4" w16cid:durableId="1135757727">
    <w:abstractNumId w:val="14"/>
  </w:num>
  <w:num w:numId="5" w16cid:durableId="1260992935">
    <w:abstractNumId w:val="3"/>
  </w:num>
  <w:num w:numId="6" w16cid:durableId="1212839606">
    <w:abstractNumId w:val="9"/>
  </w:num>
  <w:num w:numId="7" w16cid:durableId="533421372">
    <w:abstractNumId w:val="6"/>
  </w:num>
  <w:num w:numId="8" w16cid:durableId="122234540">
    <w:abstractNumId w:val="13"/>
  </w:num>
  <w:num w:numId="9" w16cid:durableId="1520385099">
    <w:abstractNumId w:val="2"/>
  </w:num>
  <w:num w:numId="10" w16cid:durableId="1927615181">
    <w:abstractNumId w:val="5"/>
  </w:num>
  <w:num w:numId="11" w16cid:durableId="18818134">
    <w:abstractNumId w:val="11"/>
  </w:num>
  <w:num w:numId="12" w16cid:durableId="315108927">
    <w:abstractNumId w:val="10"/>
  </w:num>
  <w:num w:numId="13" w16cid:durableId="1307779542">
    <w:abstractNumId w:val="12"/>
  </w:num>
  <w:num w:numId="14" w16cid:durableId="40370812">
    <w:abstractNumId w:val="4"/>
  </w:num>
  <w:num w:numId="15" w16cid:durableId="1055006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AD4"/>
    <w:rsid w:val="000116BE"/>
    <w:rsid w:val="00222675"/>
    <w:rsid w:val="003303E1"/>
    <w:rsid w:val="0060277A"/>
    <w:rsid w:val="00BF343A"/>
    <w:rsid w:val="00C31AD4"/>
    <w:rsid w:val="00C32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6C689"/>
  <w15:docId w15:val="{04CB8336-5FC6-4645-9357-D8791CEB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semiHidden/>
    <w:unhideWhenUsed/>
    <w:qFormat/>
    <w:pPr>
      <w:ind w:left="898"/>
      <w:outlineLvl w:val="2"/>
    </w:pPr>
    <w:rPr>
      <w:b/>
      <w:bCs/>
      <w:sz w:val="28"/>
      <w:szCs w:val="28"/>
    </w:rPr>
  </w:style>
  <w:style w:type="paragraph" w:styleId="Heading4">
    <w:name w:val="heading 4"/>
    <w:basedOn w:val="Normal"/>
    <w:uiPriority w:val="9"/>
    <w:semiHidden/>
    <w:unhideWhenUsed/>
    <w:qFormat/>
    <w:pPr>
      <w:ind w:left="107"/>
      <w:outlineLvl w:val="3"/>
    </w:pPr>
    <w:rPr>
      <w:b/>
      <w:bCs/>
      <w:i/>
      <w:iCs/>
      <w:sz w:val="28"/>
      <w:szCs w:val="28"/>
    </w:rPr>
  </w:style>
  <w:style w:type="paragraph" w:styleId="Heading5">
    <w:name w:val="heading 5"/>
    <w:basedOn w:val="Normal"/>
    <w:uiPriority w:val="9"/>
    <w:semiHidden/>
    <w:unhideWhenUsed/>
    <w:qFormat/>
    <w:pPr>
      <w:spacing w:before="1"/>
      <w:ind w:left="107"/>
      <w:outlineLvl w:val="4"/>
    </w:pPr>
    <w:rPr>
      <w:b/>
      <w:bCs/>
      <w:sz w:val="26"/>
      <w:szCs w:val="26"/>
    </w:rPr>
  </w:style>
  <w:style w:type="paragraph" w:styleId="Heading6">
    <w:name w:val="heading 6"/>
    <w:basedOn w:val="Normal"/>
    <w:uiPriority w:val="9"/>
    <w:semiHidden/>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288"/>
    </w:pPr>
  </w:style>
  <w:style w:type="paragraph" w:customStyle="1" w:styleId="TableParagraph">
    <w:name w:val="Table Paragraph"/>
    <w:basedOn w:val="Normal"/>
    <w:uiPriority w:val="1"/>
    <w:qFormat/>
  </w:style>
  <w:style w:type="table" w:styleId="TableGrid">
    <w:name w:val="Table Grid"/>
    <w:basedOn w:val="TableNormal"/>
    <w:uiPriority w:val="39"/>
    <w:rsid w:val="00FF1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9KCTTDJJxN7Znj6E3kiO5AQQQ==">CgMxLjA4AHIhMTJjMV9ocHZ0b00zOEtxbWxPaWlYR2VFcGJpZ1p2bE5x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2701</Words>
  <Characters>15402</Characters>
  <Application>Microsoft Office Word</Application>
  <DocSecurity>0</DocSecurity>
  <Lines>128</Lines>
  <Paragraphs>36</Paragraphs>
  <ScaleCrop>false</ScaleCrop>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Amber N</dc:creator>
  <cp:lastModifiedBy>Steward, Shelby J</cp:lastModifiedBy>
  <cp:revision>3</cp:revision>
  <dcterms:created xsi:type="dcterms:W3CDTF">2024-08-26T18:46:00Z</dcterms:created>
  <dcterms:modified xsi:type="dcterms:W3CDTF">2024-11-21T21:02:00Z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2024-03-19T00:00:00Z</vt:lpwstr>
  </property>
  <property fmtid="{D5CDD505-2E9C-101B-9397-08002B2CF9AE}" pid="3" name="LastSaved">
    <vt:lpwstr>2024-04-11T00:00:00Z</vt:lpwstr>
  </property>
  <property fmtid="{D5CDD505-2E9C-101B-9397-08002B2CF9AE}" pid="4" name="Producer">
    <vt:lpwstr>macOS Version 12.6.5 (Build 21G531) Quartz PDFContext</vt:lpwstr>
  </property>
  <property fmtid="{D5CDD505-2E9C-101B-9397-08002B2CF9AE}" pid="5" name="ContentTypeId">
    <vt:lpwstr>0x010100394B8C4751E7D543B9595D0353E6863A</vt:lpwstr>
  </property>
</Properties>
</file>